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4" w:rsidRDefault="00D573A3">
      <w:pPr>
        <w:pStyle w:val="ac"/>
      </w:pPr>
      <w:bookmarkStart w:id="0" w:name="_GoBack"/>
      <w:bookmarkEnd w:id="0"/>
      <w:r>
        <w:rPr>
          <w:rFonts w:hint="eastAsia"/>
        </w:rPr>
        <w:t>LBT</w:t>
      </w:r>
      <w:r w:rsidR="002B0430">
        <w:rPr>
          <w:rFonts w:hint="eastAsia"/>
        </w:rPr>
        <w:t>D08G</w:t>
      </w:r>
      <w:r w:rsidR="002B0430">
        <w:rPr>
          <w:rFonts w:hint="eastAsia"/>
        </w:rPr>
        <w:t xml:space="preserve"> </w:t>
      </w:r>
      <w:r w:rsidR="002B0430">
        <w:rPr>
          <w:rFonts w:hint="eastAsia"/>
        </w:rPr>
        <w:t>千兆八口交换机说明书</w:t>
      </w:r>
    </w:p>
    <w:p w:rsidR="00462B34" w:rsidRDefault="002B0430">
      <w:pPr>
        <w:rPr>
          <w:b/>
        </w:rPr>
      </w:pPr>
      <w:r>
        <w:rPr>
          <w:rFonts w:hint="eastAsia"/>
          <w:b/>
          <w:highlight w:val="yellow"/>
        </w:rPr>
        <w:t>一：概述</w:t>
      </w:r>
    </w:p>
    <w:p w:rsidR="00462B34" w:rsidRDefault="002B0430">
      <w:pPr>
        <w:ind w:firstLine="420"/>
        <w:rPr>
          <w:rFonts w:ascii="宋体" w:eastAsia="宋体" w:hAnsi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8</w:t>
      </w:r>
      <w:r>
        <w:rPr>
          <w:rFonts w:hint="eastAsia"/>
          <w:sz w:val="15"/>
          <w:szCs w:val="15"/>
        </w:rPr>
        <w:t>路千兆电口工业级以太网交换机，支持</w:t>
      </w:r>
      <w:r>
        <w:rPr>
          <w:rFonts w:hint="eastAsia"/>
          <w:sz w:val="15"/>
          <w:szCs w:val="15"/>
        </w:rPr>
        <w:t>8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10/100/1000Base-TX</w:t>
      </w:r>
      <w:r>
        <w:rPr>
          <w:rFonts w:hint="eastAsia"/>
          <w:sz w:val="15"/>
          <w:szCs w:val="15"/>
        </w:rPr>
        <w:t>电口和。产品符合</w:t>
      </w:r>
      <w:r>
        <w:rPr>
          <w:rFonts w:hint="eastAsia"/>
          <w:sz w:val="15"/>
          <w:szCs w:val="15"/>
        </w:rPr>
        <w:t>FCC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CE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RoHS</w:t>
      </w:r>
      <w:r>
        <w:rPr>
          <w:rFonts w:hint="eastAsia"/>
          <w:sz w:val="15"/>
          <w:szCs w:val="15"/>
        </w:rPr>
        <w:t>标准。</w:t>
      </w:r>
      <w:r w:rsidR="00D573A3">
        <w:rPr>
          <w:rFonts w:hint="eastAsia"/>
          <w:sz w:val="15"/>
          <w:szCs w:val="15"/>
        </w:rPr>
        <w:t>LBT</w:t>
      </w:r>
      <w:r>
        <w:rPr>
          <w:rFonts w:hint="eastAsia"/>
          <w:sz w:val="15"/>
          <w:szCs w:val="15"/>
        </w:rPr>
        <w:t>D08G</w:t>
      </w:r>
      <w:r>
        <w:rPr>
          <w:rFonts w:hint="eastAsia"/>
          <w:sz w:val="15"/>
          <w:szCs w:val="15"/>
        </w:rPr>
        <w:t>交换机具有</w:t>
      </w:r>
      <w:r>
        <w:rPr>
          <w:rFonts w:hint="eastAsia"/>
          <w:sz w:val="15"/>
          <w:szCs w:val="15"/>
        </w:rPr>
        <w:t>-40</w:t>
      </w:r>
      <w:r>
        <w:rPr>
          <w:rFonts w:hint="eastAsia"/>
          <w:sz w:val="15"/>
          <w:szCs w:val="15"/>
        </w:rPr>
        <w:t>℃～</w:t>
      </w:r>
      <w:r>
        <w:rPr>
          <w:rFonts w:hint="eastAsia"/>
          <w:sz w:val="15"/>
          <w:szCs w:val="15"/>
        </w:rPr>
        <w:t>85</w:t>
      </w:r>
      <w:r>
        <w:rPr>
          <w:rFonts w:hint="eastAsia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hint="eastAsia"/>
          <w:sz w:val="15"/>
          <w:szCs w:val="15"/>
        </w:rPr>
        <w:t>IP40</w:t>
      </w:r>
      <w:r>
        <w:rPr>
          <w:rFonts w:hint="eastAsia"/>
          <w:sz w:val="15"/>
          <w:szCs w:val="15"/>
        </w:rPr>
        <w:t>防护等级的外壳及</w:t>
      </w:r>
      <w:r>
        <w:rPr>
          <w:rFonts w:hint="eastAsia"/>
          <w:sz w:val="15"/>
          <w:szCs w:val="15"/>
        </w:rPr>
        <w:t>LED</w:t>
      </w:r>
      <w:r>
        <w:rPr>
          <w:rFonts w:hint="eastAsia"/>
          <w:sz w:val="15"/>
          <w:szCs w:val="15"/>
        </w:rPr>
        <w:t>指示灯，使</w:t>
      </w:r>
      <w:r w:rsidR="00D573A3">
        <w:rPr>
          <w:rFonts w:hint="eastAsia"/>
          <w:sz w:val="15"/>
          <w:szCs w:val="15"/>
        </w:rPr>
        <w:t>LBT</w:t>
      </w:r>
      <w:r>
        <w:rPr>
          <w:rFonts w:hint="eastAsia"/>
          <w:sz w:val="15"/>
          <w:szCs w:val="15"/>
        </w:rPr>
        <w:t>D08G</w:t>
      </w:r>
      <w:r>
        <w:rPr>
          <w:rFonts w:hint="eastAsia"/>
          <w:sz w:val="15"/>
          <w:szCs w:val="15"/>
        </w:rPr>
        <w:t>成为一个即插即用的工业级设备，为用户的以太网设备联网提供可靠、便捷的解决方案。</w:t>
      </w:r>
    </w:p>
    <w:p w:rsidR="00462B34" w:rsidRDefault="002B0430">
      <w:pPr>
        <w:rPr>
          <w:b/>
        </w:rPr>
      </w:pPr>
      <w:r>
        <w:rPr>
          <w:rFonts w:hint="eastAsia"/>
          <w:b/>
          <w:highlight w:val="yellow"/>
        </w:rPr>
        <w:t>二：面板描述</w:t>
      </w:r>
    </w:p>
    <w:p w:rsidR="00462B34" w:rsidRDefault="002B0430">
      <w:r>
        <w:rPr>
          <w:noProof/>
        </w:rPr>
        <w:drawing>
          <wp:inline distT="0" distB="0" distL="0" distR="0">
            <wp:extent cx="2035175" cy="875665"/>
            <wp:effectExtent l="19050" t="0" r="317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7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34" w:rsidRDefault="00D573A3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</w:t>
      </w:r>
      <w:r w:rsidR="002B0430">
        <w:rPr>
          <w:rFonts w:hint="eastAsia"/>
          <w:b/>
          <w:sz w:val="15"/>
          <w:szCs w:val="15"/>
        </w:rPr>
        <w:t>D08G</w:t>
      </w:r>
      <w:r w:rsidR="002B0430">
        <w:rPr>
          <w:rFonts w:hint="eastAsia"/>
          <w:b/>
          <w:sz w:val="15"/>
          <w:szCs w:val="15"/>
        </w:rPr>
        <w:t>侧面板：</w:t>
      </w:r>
      <w:r w:rsidR="002B0430">
        <w:rPr>
          <w:rFonts w:hint="eastAsia"/>
          <w:sz w:val="15"/>
          <w:szCs w:val="15"/>
        </w:rPr>
        <w:t>P1</w:t>
      </w:r>
      <w:r w:rsidR="002B0430">
        <w:rPr>
          <w:rFonts w:hint="eastAsia"/>
          <w:sz w:val="15"/>
          <w:szCs w:val="15"/>
        </w:rPr>
        <w:t>、</w:t>
      </w:r>
      <w:r w:rsidR="002B0430">
        <w:rPr>
          <w:rFonts w:hint="eastAsia"/>
          <w:sz w:val="15"/>
          <w:szCs w:val="15"/>
        </w:rPr>
        <w:t>P2</w:t>
      </w:r>
      <w:r w:rsidR="002B0430">
        <w:rPr>
          <w:rFonts w:hint="eastAsia"/>
          <w:sz w:val="15"/>
          <w:szCs w:val="15"/>
        </w:rPr>
        <w:t>为接电端子号，</w:t>
      </w:r>
      <w:r w:rsidR="002B0430">
        <w:rPr>
          <w:rFonts w:hint="eastAsia"/>
          <w:sz w:val="15"/>
          <w:szCs w:val="15"/>
        </w:rPr>
        <w:t>F</w:t>
      </w:r>
      <w:r w:rsidR="002B0430">
        <w:rPr>
          <w:rFonts w:hint="eastAsia"/>
          <w:sz w:val="15"/>
          <w:szCs w:val="15"/>
        </w:rPr>
        <w:t>为报警器接口；</w:t>
      </w:r>
      <w:r w:rsidR="002B0430">
        <w:rPr>
          <w:rFonts w:hint="eastAsia"/>
          <w:sz w:val="15"/>
          <w:szCs w:val="15"/>
        </w:rPr>
        <w:t>P+1</w:t>
      </w:r>
      <w:r w:rsidR="002B0430">
        <w:rPr>
          <w:rFonts w:hint="eastAsia"/>
          <w:sz w:val="15"/>
          <w:szCs w:val="15"/>
        </w:rPr>
        <w:t>、</w:t>
      </w:r>
      <w:r w:rsidR="002B0430">
        <w:rPr>
          <w:rFonts w:hint="eastAsia"/>
          <w:sz w:val="15"/>
          <w:szCs w:val="15"/>
        </w:rPr>
        <w:t>P-1</w:t>
      </w:r>
      <w:r w:rsidR="002B0430">
        <w:rPr>
          <w:rFonts w:hint="eastAsia"/>
          <w:sz w:val="15"/>
          <w:szCs w:val="15"/>
        </w:rPr>
        <w:t>分别对应接电的正负极；接地螺丝，用于设备接地。</w:t>
      </w:r>
    </w:p>
    <w:p w:rsidR="00462B34" w:rsidRDefault="002B0430">
      <w:r>
        <w:rPr>
          <w:noProof/>
        </w:rPr>
        <w:drawing>
          <wp:inline distT="0" distB="0" distL="0" distR="0">
            <wp:extent cx="2035175" cy="662940"/>
            <wp:effectExtent l="19050" t="0" r="317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6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34" w:rsidRDefault="00D573A3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</w:t>
      </w:r>
      <w:r w:rsidR="002B0430">
        <w:rPr>
          <w:rFonts w:hint="eastAsia"/>
          <w:b/>
          <w:sz w:val="15"/>
          <w:szCs w:val="15"/>
        </w:rPr>
        <w:t>D08G</w:t>
      </w:r>
      <w:r w:rsidR="002B0430">
        <w:rPr>
          <w:rFonts w:hint="eastAsia"/>
          <w:b/>
          <w:sz w:val="15"/>
          <w:szCs w:val="15"/>
        </w:rPr>
        <w:t>前面板：</w:t>
      </w:r>
      <w:r w:rsidR="002B0430">
        <w:rPr>
          <w:rFonts w:hint="eastAsia"/>
          <w:sz w:val="15"/>
          <w:szCs w:val="15"/>
        </w:rPr>
        <w:t>端口上黄灯为</w:t>
      </w:r>
      <w:r w:rsidR="002B0430">
        <w:rPr>
          <w:rFonts w:hint="eastAsia"/>
          <w:sz w:val="15"/>
          <w:szCs w:val="15"/>
        </w:rPr>
        <w:t>link</w:t>
      </w:r>
      <w:r w:rsidR="002B0430">
        <w:rPr>
          <w:rFonts w:hint="eastAsia"/>
          <w:sz w:val="15"/>
          <w:szCs w:val="15"/>
        </w:rPr>
        <w:t>灯，建立连接时亮起、传输数据是闪烁；绿灯为</w:t>
      </w:r>
      <w:r w:rsidR="002B0430">
        <w:rPr>
          <w:rFonts w:hint="eastAsia"/>
          <w:sz w:val="15"/>
          <w:szCs w:val="15"/>
        </w:rPr>
        <w:t>POE</w:t>
      </w:r>
      <w:r w:rsidR="002B0430">
        <w:rPr>
          <w:rFonts w:hint="eastAsia"/>
          <w:sz w:val="15"/>
          <w:szCs w:val="15"/>
        </w:rPr>
        <w:t>灯，只在交换机端口对下联</w:t>
      </w:r>
      <w:r w:rsidR="002B0430">
        <w:rPr>
          <w:rFonts w:hint="eastAsia"/>
          <w:sz w:val="15"/>
          <w:szCs w:val="15"/>
        </w:rPr>
        <w:t>PD</w:t>
      </w:r>
      <w:r w:rsidR="002B0430">
        <w:rPr>
          <w:rFonts w:hint="eastAsia"/>
          <w:sz w:val="15"/>
          <w:szCs w:val="15"/>
        </w:rPr>
        <w:t>供电是亮起；电源指示灯</w:t>
      </w:r>
      <w:r w:rsidR="002B0430">
        <w:rPr>
          <w:rFonts w:hint="eastAsia"/>
          <w:sz w:val="15"/>
          <w:szCs w:val="15"/>
        </w:rPr>
        <w:t>PWR</w:t>
      </w:r>
      <w:r w:rsidR="002B0430">
        <w:rPr>
          <w:rFonts w:hint="eastAsia"/>
          <w:sz w:val="15"/>
          <w:szCs w:val="15"/>
        </w:rPr>
        <w:t>，显示当前设备是否正常受电。</w:t>
      </w:r>
    </w:p>
    <w:p w:rsidR="00462B34" w:rsidRDefault="002B0430">
      <w:pPr>
        <w:ind w:firstLine="420"/>
        <w:rPr>
          <w:b/>
        </w:rPr>
      </w:pPr>
      <w:r>
        <w:rPr>
          <w:rFonts w:hint="eastAsia"/>
          <w:b/>
          <w:sz w:val="15"/>
          <w:szCs w:val="15"/>
        </w:rPr>
        <w:t>外观尺寸（单位：</w:t>
      </w:r>
      <w:r>
        <w:rPr>
          <w:rFonts w:hint="eastAsia"/>
          <w:b/>
          <w:sz w:val="15"/>
          <w:szCs w:val="15"/>
        </w:rPr>
        <w:t>mm</w:t>
      </w:r>
      <w:r>
        <w:rPr>
          <w:rFonts w:hint="eastAsia"/>
          <w:b/>
          <w:sz w:val="15"/>
          <w:szCs w:val="15"/>
        </w:rPr>
        <w:t>）</w:t>
      </w:r>
    </w:p>
    <w:p w:rsidR="00462B34" w:rsidRDefault="002B0430">
      <w:r>
        <w:rPr>
          <w:noProof/>
        </w:rPr>
        <w:drawing>
          <wp:inline distT="0" distB="0" distL="0" distR="0">
            <wp:extent cx="2035175" cy="712470"/>
            <wp:effectExtent l="0" t="0" r="3175" b="11430"/>
            <wp:docPr id="3" name="图片 4" descr="E:\YH产品资料202006\尺寸规格图\入地千兆8口-新.png入地千兆8口-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E:\YH产品资料202006\尺寸规格图\入地千兆8口-新.png入地千兆8口-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34" w:rsidRDefault="002B0430">
      <w:pPr>
        <w:rPr>
          <w:b/>
        </w:rPr>
      </w:pPr>
      <w:r>
        <w:rPr>
          <w:rFonts w:hint="eastAsia"/>
          <w:b/>
          <w:highlight w:val="yellow"/>
        </w:rPr>
        <w:t>三：主要特性</w:t>
      </w:r>
    </w:p>
    <w:p w:rsidR="00462B34" w:rsidRDefault="002B0430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●采用优质的光电一体化模块提供良好的光特性和电气特性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●保证数据传输可靠，工作寿命长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●支持全双工或半双工模式，并带有自动协商能力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●网口支持全自动交叉识别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●内带存储转发机制，支持多种协议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●符合工业级运营标准，平均无故障工作在</w:t>
      </w:r>
      <w:r>
        <w:rPr>
          <w:rFonts w:ascii="宋体" w:eastAsia="宋体" w:hAnsi="宋体" w:hint="eastAsia"/>
          <w:color w:val="000000"/>
          <w:sz w:val="13"/>
          <w:szCs w:val="13"/>
        </w:rPr>
        <w:t>30</w:t>
      </w:r>
      <w:r>
        <w:rPr>
          <w:rFonts w:ascii="宋体" w:eastAsia="宋体" w:hAnsi="宋体" w:hint="eastAsia"/>
          <w:color w:val="000000"/>
          <w:sz w:val="13"/>
          <w:szCs w:val="13"/>
        </w:rPr>
        <w:t>万小时以上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●工作电源：</w:t>
      </w:r>
      <w:r>
        <w:rPr>
          <w:rFonts w:ascii="宋体" w:eastAsia="宋体" w:hAnsi="宋体" w:hint="eastAsia"/>
          <w:color w:val="000000"/>
          <w:sz w:val="13"/>
          <w:szCs w:val="13"/>
        </w:rPr>
        <w:t xml:space="preserve">DC 12-52V </w:t>
      </w:r>
      <w:r>
        <w:rPr>
          <w:rFonts w:ascii="宋体" w:eastAsia="宋体" w:hAnsi="宋体" w:hint="eastAsia"/>
          <w:color w:val="000000"/>
          <w:sz w:val="13"/>
          <w:szCs w:val="13"/>
        </w:rPr>
        <w:t>提供反接保护</w:t>
      </w:r>
    </w:p>
    <w:p w:rsidR="00462B34" w:rsidRDefault="002B0430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●雷击浪涌冲击防护</w:t>
      </w:r>
      <w:r>
        <w:rPr>
          <w:rFonts w:ascii="宋体" w:eastAsia="宋体" w:hAnsi="宋体" w:hint="eastAsia"/>
          <w:color w:val="000000"/>
          <w:sz w:val="13"/>
          <w:szCs w:val="13"/>
        </w:rPr>
        <w:t>(</w:t>
      </w:r>
      <w:r>
        <w:rPr>
          <w:rFonts w:ascii="宋体" w:eastAsia="宋体" w:hAnsi="宋体" w:hint="eastAsia"/>
          <w:color w:val="000000"/>
          <w:sz w:val="13"/>
          <w:szCs w:val="13"/>
        </w:rPr>
        <w:t>电源</w:t>
      </w:r>
      <w:r>
        <w:rPr>
          <w:rFonts w:ascii="宋体" w:eastAsia="宋体" w:hAnsi="宋体" w:hint="eastAsia"/>
          <w:color w:val="000000"/>
          <w:sz w:val="13"/>
          <w:szCs w:val="13"/>
        </w:rPr>
        <w:t>)</w:t>
      </w:r>
      <w:r>
        <w:rPr>
          <w:rFonts w:ascii="宋体" w:eastAsia="宋体" w:hAnsi="宋体" w:hint="eastAsia"/>
          <w:color w:val="000000"/>
          <w:sz w:val="13"/>
          <w:szCs w:val="13"/>
        </w:rPr>
        <w:t>：</w:t>
      </w:r>
      <w:r>
        <w:rPr>
          <w:rFonts w:ascii="宋体" w:eastAsia="宋体" w:hAnsi="宋体" w:hint="eastAsia"/>
          <w:color w:val="000000"/>
          <w:sz w:val="13"/>
          <w:szCs w:val="13"/>
        </w:rPr>
        <w:t>5000A(8/20</w:t>
      </w:r>
      <w:r>
        <w:rPr>
          <w:rFonts w:ascii="宋体" w:eastAsia="宋体" w:hAnsi="宋体" w:hint="eastAsia"/>
          <w:color w:val="000000"/>
          <w:sz w:val="13"/>
          <w:szCs w:val="13"/>
        </w:rPr>
        <w:t>μ</w:t>
      </w:r>
      <w:r>
        <w:rPr>
          <w:rFonts w:ascii="宋体" w:eastAsia="宋体" w:hAnsi="宋体" w:hint="eastAsia"/>
          <w:color w:val="000000"/>
          <w:sz w:val="13"/>
          <w:szCs w:val="13"/>
        </w:rPr>
        <w:t>s)</w:t>
      </w:r>
    </w:p>
    <w:p w:rsidR="00462B34" w:rsidRDefault="002B0430">
      <w:pPr>
        <w:rPr>
          <w:b/>
        </w:rPr>
      </w:pPr>
      <w:r>
        <w:rPr>
          <w:rFonts w:hint="eastAsia"/>
          <w:b/>
          <w:highlight w:val="yellow"/>
        </w:rPr>
        <w:t>四：硬件规格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4.1</w:t>
      </w:r>
      <w:r>
        <w:rPr>
          <w:rFonts w:hint="eastAsia"/>
          <w:b/>
          <w:sz w:val="15"/>
          <w:szCs w:val="15"/>
        </w:rPr>
        <w:t>标准</w:t>
      </w:r>
      <w:r>
        <w:rPr>
          <w:rFonts w:hint="eastAsia"/>
          <w:sz w:val="15"/>
          <w:szCs w:val="15"/>
        </w:rPr>
        <w:t>：</w:t>
      </w:r>
      <w:r>
        <w:rPr>
          <w:rFonts w:hint="eastAsia"/>
          <w:sz w:val="15"/>
          <w:szCs w:val="15"/>
        </w:rPr>
        <w:t>IEEE802.310BASE-TIEEE802.3i 10Base-T;IEEE802.3u;100Base-TX/FX;IEEE802.3ab1000Base-T;IEEE802.3z1000Base-X;IEEE802.3x;IEEE802.3af, IEEE802.3at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4.2</w:t>
      </w:r>
      <w:r>
        <w:rPr>
          <w:rFonts w:hint="eastAsia"/>
          <w:b/>
          <w:sz w:val="15"/>
          <w:szCs w:val="15"/>
        </w:rPr>
        <w:t>接口：</w:t>
      </w:r>
      <w:r>
        <w:rPr>
          <w:rFonts w:ascii="宋体" w:eastAsia="宋体" w:hAnsi="宋体" w:hint="eastAsia"/>
          <w:color w:val="000000"/>
          <w:sz w:val="15"/>
          <w:szCs w:val="15"/>
        </w:rPr>
        <w:t>8</w:t>
      </w:r>
      <w:r>
        <w:rPr>
          <w:rFonts w:ascii="宋体" w:eastAsia="宋体" w:hAnsi="宋体" w:hint="eastAsia"/>
          <w:color w:val="000000"/>
          <w:sz w:val="15"/>
          <w:szCs w:val="15"/>
        </w:rPr>
        <w:t>路千兆电口</w:t>
      </w:r>
    </w:p>
    <w:p w:rsidR="00462B34" w:rsidRDefault="002B0430">
      <w:pPr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4.3</w:t>
      </w:r>
      <w:r>
        <w:rPr>
          <w:rFonts w:hint="eastAsia"/>
          <w:b/>
          <w:sz w:val="15"/>
          <w:szCs w:val="15"/>
        </w:rPr>
        <w:t>工作环境：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工作温度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C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185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F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）；储存温度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:-40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C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185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F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）；</w:t>
      </w:r>
      <w:r>
        <w:rPr>
          <w:rFonts w:eastAsia="宋体" w:hint="eastAsia"/>
          <w:color w:val="000000"/>
          <w:sz w:val="15"/>
          <w:szCs w:val="15"/>
        </w:rPr>
        <w:t>相对湿度</w:t>
      </w:r>
      <w:r>
        <w:rPr>
          <w:rFonts w:eastAsia="宋体" w:hint="eastAsia"/>
          <w:color w:val="000000"/>
          <w:sz w:val="15"/>
          <w:szCs w:val="15"/>
        </w:rPr>
        <w:t xml:space="preserve"> :5%</w:t>
      </w:r>
      <w:r>
        <w:rPr>
          <w:rFonts w:eastAsia="宋体" w:hint="eastAsia"/>
          <w:color w:val="000000"/>
          <w:sz w:val="15"/>
          <w:szCs w:val="15"/>
        </w:rPr>
        <w:t>～</w:t>
      </w:r>
      <w:r>
        <w:rPr>
          <w:rFonts w:eastAsia="宋体" w:hint="eastAsia"/>
          <w:color w:val="000000"/>
          <w:sz w:val="15"/>
          <w:szCs w:val="15"/>
        </w:rPr>
        <w:t>95%(</w:t>
      </w:r>
      <w:r>
        <w:rPr>
          <w:rFonts w:eastAsia="宋体" w:hint="eastAsia"/>
          <w:color w:val="000000"/>
          <w:sz w:val="15"/>
          <w:szCs w:val="15"/>
        </w:rPr>
        <w:t>无凝露）</w:t>
      </w:r>
    </w:p>
    <w:p w:rsidR="00462B34" w:rsidRDefault="002B0430">
      <w:pPr>
        <w:rPr>
          <w:rFonts w:ascii="宋体" w:eastAsia="宋体" w:hAnsi="宋体" w:cs="宋体"/>
          <w:color w:val="000000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4.4</w:t>
      </w:r>
      <w:r>
        <w:rPr>
          <w:rFonts w:hint="eastAsia"/>
          <w:b/>
          <w:sz w:val="15"/>
          <w:szCs w:val="15"/>
        </w:rPr>
        <w:t>交换机属性：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包缓存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512 kbit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MAC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地址表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 xml:space="preserve"> : 1K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功耗：〈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3W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；千兆端口包转换率：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1.488Mpps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；背板带宽：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16G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4.5</w:t>
      </w:r>
      <w:r>
        <w:rPr>
          <w:rFonts w:hint="eastAsia"/>
          <w:b/>
          <w:sz w:val="15"/>
          <w:szCs w:val="15"/>
        </w:rPr>
        <w:t>电源：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输入电压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DC12-52V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（双电源冗余备份）；接入端子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：凤凰端子；支持双电源冗余；支持内置过流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4.0A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保护；支持反接保护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4.6</w:t>
      </w:r>
      <w:r>
        <w:rPr>
          <w:rFonts w:hint="eastAsia"/>
          <w:b/>
          <w:sz w:val="15"/>
          <w:szCs w:val="15"/>
        </w:rPr>
        <w:t>机械特性：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外壳：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IP40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防护等级，金属外壳；安装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DIN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卡轨式，壁挂式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安装；散热方式：自然冷却，无风扇；</w:t>
      </w:r>
      <w:r>
        <w:rPr>
          <w:rFonts w:eastAsia="宋体" w:hint="eastAsia"/>
          <w:color w:val="000000"/>
          <w:sz w:val="15"/>
          <w:szCs w:val="15"/>
        </w:rPr>
        <w:t>重量</w:t>
      </w:r>
      <w:r>
        <w:rPr>
          <w:rFonts w:eastAsia="宋体" w:hint="eastAsia"/>
          <w:color w:val="000000"/>
          <w:sz w:val="15"/>
          <w:szCs w:val="15"/>
        </w:rPr>
        <w:t xml:space="preserve"> </w:t>
      </w:r>
      <w:r>
        <w:rPr>
          <w:rFonts w:eastAsia="宋体" w:hint="eastAsia"/>
          <w:color w:val="000000"/>
          <w:sz w:val="15"/>
          <w:szCs w:val="15"/>
        </w:rPr>
        <w:t>：</w:t>
      </w:r>
      <w:r>
        <w:rPr>
          <w:rFonts w:eastAsia="宋体" w:hint="eastAsia"/>
          <w:color w:val="000000"/>
          <w:sz w:val="15"/>
          <w:szCs w:val="15"/>
        </w:rPr>
        <w:t xml:space="preserve">0.64Kg 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；尺寸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143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.7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10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3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44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.2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mm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（宽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高）</w:t>
      </w:r>
    </w:p>
    <w:p w:rsidR="00462B34" w:rsidRDefault="002B0430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ab/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4.7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行业标准：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61000-4-2 (ESD)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4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空气放电：</w:t>
      </w:r>
      <w:r>
        <w:rPr>
          <w:rFonts w:ascii="宋体" w:eastAsia="宋体" w:hAnsi="宋体" w:cs="宋体"/>
          <w:color w:val="000000"/>
          <w:sz w:val="15"/>
          <w:szCs w:val="15"/>
        </w:rPr>
        <w:t>±15kV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接触放电：</w:t>
      </w:r>
      <w:r>
        <w:rPr>
          <w:rFonts w:ascii="宋体" w:eastAsia="宋体" w:hAnsi="宋体" w:cs="宋体"/>
          <w:color w:val="000000"/>
          <w:sz w:val="15"/>
          <w:szCs w:val="15"/>
        </w:rPr>
        <w:t>±8kV</w:t>
      </w:r>
    </w:p>
    <w:p w:rsidR="00462B34" w:rsidRDefault="00462B34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61000-4-3 (RS)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3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试验电平：</w:t>
      </w:r>
      <w:r>
        <w:rPr>
          <w:rFonts w:ascii="宋体" w:eastAsia="宋体" w:hAnsi="宋体" w:cs="宋体"/>
          <w:color w:val="000000"/>
          <w:sz w:val="15"/>
          <w:szCs w:val="15"/>
        </w:rPr>
        <w:t>10V/m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频率范围：</w:t>
      </w:r>
      <w:r>
        <w:rPr>
          <w:rFonts w:ascii="宋体" w:eastAsia="宋体" w:hAnsi="宋体" w:cs="宋体"/>
          <w:color w:val="000000"/>
          <w:sz w:val="15"/>
          <w:szCs w:val="15"/>
        </w:rPr>
        <w:t>80MHz-1GHz</w:t>
      </w:r>
    </w:p>
    <w:p w:rsidR="00462B34" w:rsidRDefault="00462B34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61000-4-4 (EFT)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4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电源：</w:t>
      </w:r>
      <w:r>
        <w:rPr>
          <w:rFonts w:ascii="宋体" w:eastAsia="宋体" w:hAnsi="宋体" w:cs="宋体"/>
          <w:color w:val="000000"/>
          <w:sz w:val="15"/>
          <w:szCs w:val="15"/>
        </w:rPr>
        <w:t>±4kV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以太网接口：</w:t>
      </w:r>
      <w:r>
        <w:rPr>
          <w:rFonts w:ascii="宋体" w:eastAsia="宋体" w:hAnsi="宋体" w:cs="宋体"/>
          <w:color w:val="000000"/>
          <w:sz w:val="15"/>
          <w:szCs w:val="15"/>
        </w:rPr>
        <w:t>±2kV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继电器：</w:t>
      </w:r>
      <w:r>
        <w:rPr>
          <w:rFonts w:ascii="宋体" w:eastAsia="宋体" w:hAnsi="宋体" w:cs="宋体"/>
          <w:color w:val="000000"/>
          <w:sz w:val="15"/>
          <w:szCs w:val="15"/>
        </w:rPr>
        <w:t>±4kV</w:t>
      </w:r>
    </w:p>
    <w:p w:rsidR="00462B34" w:rsidRDefault="00462B34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IEC(EN)61000-4-5(Surge) :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网口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: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4kV CM//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2kV DM ; </w:t>
      </w:r>
      <w:r>
        <w:rPr>
          <w:rFonts w:ascii="宋体" w:eastAsia="宋体" w:hAnsi="宋体" w:cs="宋体"/>
          <w:color w:val="000000"/>
          <w:sz w:val="15"/>
          <w:szCs w:val="15"/>
        </w:rPr>
        <w:t>V</w:t>
      </w:r>
    </w:p>
    <w:p w:rsidR="00462B34" w:rsidRDefault="00462B34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IEC(EN)61000-4-6(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射频传导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) :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3V(10kHz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150kHz),10V(150kHz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80MHz)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IEC(EN)61000-4-16(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共模传导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) :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30V cont. 300V,1s</w:t>
      </w:r>
    </w:p>
    <w:p w:rsidR="00462B34" w:rsidRDefault="00462B34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冲击：</w:t>
      </w:r>
      <w:r>
        <w:rPr>
          <w:rFonts w:ascii="宋体" w:eastAsia="宋体" w:hAnsi="宋体" w:cs="宋体"/>
          <w:color w:val="000000"/>
          <w:sz w:val="15"/>
          <w:szCs w:val="15"/>
        </w:rPr>
        <w:t>IEC 60068-2-27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自由落体：</w:t>
      </w:r>
      <w:r>
        <w:rPr>
          <w:rFonts w:ascii="宋体" w:eastAsia="宋体" w:hAnsi="宋体" w:cs="宋体"/>
          <w:color w:val="000000"/>
          <w:sz w:val="15"/>
          <w:szCs w:val="15"/>
        </w:rPr>
        <w:t>IEC 60068-2-32</w:t>
      </w:r>
    </w:p>
    <w:p w:rsidR="00462B34" w:rsidRDefault="002B0430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震动：</w:t>
      </w:r>
      <w:r>
        <w:rPr>
          <w:rFonts w:ascii="宋体" w:eastAsia="宋体" w:hAnsi="宋体" w:cs="宋体"/>
          <w:color w:val="000000"/>
          <w:sz w:val="15"/>
          <w:szCs w:val="15"/>
        </w:rPr>
        <w:t>IEC 60068-2-6</w:t>
      </w:r>
    </w:p>
    <w:p w:rsidR="00462B34" w:rsidRDefault="00462B34">
      <w:pPr>
        <w:rPr>
          <w:rFonts w:ascii="宋体" w:eastAsia="宋体" w:hAnsi="宋体" w:cs="宋体"/>
          <w:b/>
          <w:color w:val="000000"/>
          <w:sz w:val="15"/>
          <w:szCs w:val="15"/>
        </w:rPr>
      </w:pPr>
    </w:p>
    <w:p w:rsidR="00462B34" w:rsidRDefault="002B0430">
      <w:pPr>
        <w:rPr>
          <w:b/>
        </w:rPr>
      </w:pPr>
      <w:r>
        <w:rPr>
          <w:rFonts w:hint="eastAsia"/>
          <w:b/>
          <w:highlight w:val="yellow"/>
        </w:rPr>
        <w:t>五：接口定义</w:t>
      </w:r>
    </w:p>
    <w:p w:rsidR="00462B34" w:rsidRDefault="002B0430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/>
          <w:b/>
          <w:color w:val="000000"/>
          <w:sz w:val="15"/>
          <w:szCs w:val="15"/>
        </w:rPr>
        <w:t>10/100/1000Base-TX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以太网接口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：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sz w:val="15"/>
          <w:szCs w:val="15"/>
        </w:rPr>
        <w:t>该系列交换机提供</w:t>
      </w:r>
      <w:r>
        <w:rPr>
          <w:sz w:val="15"/>
          <w:szCs w:val="15"/>
        </w:rPr>
        <w:t>10/100/1000Basc-TX</w:t>
      </w:r>
      <w:r>
        <w:rPr>
          <w:sz w:val="15"/>
          <w:szCs w:val="15"/>
        </w:rPr>
        <w:t>端口均支持线缆的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自识别功能。在使用中，可由交换机以太网口经网线</w:t>
      </w:r>
      <w:r>
        <w:rPr>
          <w:sz w:val="15"/>
          <w:szCs w:val="15"/>
        </w:rPr>
        <w:t>(</w:t>
      </w:r>
      <w:r>
        <w:rPr>
          <w:sz w:val="15"/>
          <w:szCs w:val="15"/>
        </w:rPr>
        <w:t>直连或交叉</w:t>
      </w:r>
      <w:r>
        <w:rPr>
          <w:sz w:val="15"/>
          <w:szCs w:val="15"/>
        </w:rPr>
        <w:t>)</w:t>
      </w:r>
      <w:r>
        <w:rPr>
          <w:sz w:val="15"/>
          <w:szCs w:val="15"/>
        </w:rPr>
        <w:t>与其他以太网终端设备连接。请使用超五类屏蔽双绞线。以太网口引脚定义参见下图</w:t>
      </w:r>
      <w:r>
        <w:rPr>
          <w:rFonts w:hint="eastAsia"/>
          <w:sz w:val="15"/>
          <w:szCs w:val="15"/>
        </w:rPr>
        <w:t>；</w:t>
      </w:r>
    </w:p>
    <w:p w:rsidR="00462B34" w:rsidRDefault="002B0430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651510"/>
            <wp:effectExtent l="19050" t="0" r="3175" b="0"/>
            <wp:docPr id="9" name="图片 9" descr="C:\Users\Administrator\Desktop\`D)FDRCQ~QNOWPP[M2J0O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`D)FDRCQ~QNOWPP[M2J0O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34" w:rsidRDefault="002B0430">
      <w:pPr>
        <w:ind w:firstLine="420"/>
        <w:rPr>
          <w:sz w:val="15"/>
          <w:szCs w:val="15"/>
        </w:rPr>
      </w:pPr>
      <w:r>
        <w:t> </w:t>
      </w:r>
      <w:r>
        <w:rPr>
          <w:sz w:val="15"/>
          <w:szCs w:val="15"/>
        </w:rPr>
        <w:t>RJ45</w:t>
      </w:r>
      <w:r>
        <w:rPr>
          <w:sz w:val="15"/>
          <w:szCs w:val="15"/>
        </w:rPr>
        <w:t>端口支持</w:t>
      </w:r>
      <w:r>
        <w:rPr>
          <w:rFonts w:hint="eastAsia"/>
          <w:sz w:val="15"/>
          <w:szCs w:val="15"/>
        </w:rPr>
        <w:t>自动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操作，可以使用</w:t>
      </w:r>
      <w:r>
        <w:rPr>
          <w:rFonts w:hint="eastAsia"/>
          <w:sz w:val="15"/>
          <w:szCs w:val="15"/>
        </w:rPr>
        <w:t>直连线连</w:t>
      </w:r>
      <w:r>
        <w:rPr>
          <w:sz w:val="15"/>
          <w:szCs w:val="15"/>
        </w:rPr>
        <w:t>接</w:t>
      </w:r>
      <w:r>
        <w:rPr>
          <w:sz w:val="15"/>
          <w:szCs w:val="15"/>
        </w:rPr>
        <w:t>PC</w:t>
      </w:r>
      <w:r>
        <w:rPr>
          <w:sz w:val="15"/>
          <w:szCs w:val="15"/>
        </w:rPr>
        <w:t>或服各器，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其它</w:t>
      </w:r>
      <w:r>
        <w:rPr>
          <w:rFonts w:hint="eastAsia"/>
          <w:sz w:val="15"/>
          <w:szCs w:val="15"/>
        </w:rPr>
        <w:t>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。在</w:t>
      </w:r>
      <w:r>
        <w:rPr>
          <w:rFonts w:hint="eastAsia"/>
          <w:sz w:val="15"/>
          <w:szCs w:val="15"/>
        </w:rPr>
        <w:t>直通线</w:t>
      </w:r>
      <w:r>
        <w:rPr>
          <w:sz w:val="15"/>
          <w:szCs w:val="15"/>
        </w:rPr>
        <w:t>(MDI)</w:t>
      </w:r>
      <w:r>
        <w:rPr>
          <w:sz w:val="15"/>
          <w:szCs w:val="15"/>
        </w:rPr>
        <w:t>中，管脚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对应连接</w:t>
      </w:r>
      <w:r>
        <w:rPr>
          <w:sz w:val="15"/>
          <w:szCs w:val="15"/>
        </w:rPr>
        <w:t>;</w:t>
      </w:r>
      <w:r>
        <w:rPr>
          <w:rFonts w:hint="eastAsia"/>
          <w:sz w:val="15"/>
          <w:szCs w:val="15"/>
        </w:rPr>
        <w:t>对于交换机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的</w:t>
      </w:r>
      <w:r>
        <w:rPr>
          <w:sz w:val="15"/>
          <w:szCs w:val="15"/>
        </w:rPr>
        <w:t>MDI-X</w:t>
      </w:r>
      <w:r>
        <w:rPr>
          <w:sz w:val="15"/>
          <w:szCs w:val="15"/>
        </w:rPr>
        <w:t>端口，采用的是交叉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 1</w:t>
      </w:r>
      <w:r>
        <w:rPr>
          <w:sz w:val="15"/>
          <w:szCs w:val="15"/>
        </w:rPr>
        <w:t>一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一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一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一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一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一</w:t>
      </w:r>
      <w:r>
        <w:rPr>
          <w:sz w:val="15"/>
          <w:szCs w:val="15"/>
        </w:rPr>
        <w:t>+8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一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8-5</w:t>
      </w:r>
      <w:r>
        <w:rPr>
          <w:sz w:val="15"/>
          <w:szCs w:val="15"/>
        </w:rPr>
        <w:t>。</w:t>
      </w:r>
      <w:r>
        <w:rPr>
          <w:sz w:val="15"/>
          <w:szCs w:val="15"/>
        </w:rPr>
        <w:t>10Base-T/100Base-T (X)</w:t>
      </w:r>
      <w:r>
        <w:rPr>
          <w:sz w:val="15"/>
          <w:szCs w:val="15"/>
        </w:rPr>
        <w:t>引脚</w:t>
      </w:r>
      <w:r>
        <w:rPr>
          <w:rFonts w:hint="eastAsia"/>
          <w:sz w:val="15"/>
          <w:szCs w:val="15"/>
        </w:rPr>
        <w:t>定义</w:t>
      </w:r>
      <w:r>
        <w:rPr>
          <w:sz w:val="15"/>
          <w:szCs w:val="15"/>
        </w:rPr>
        <w:t>如下表所示</w:t>
      </w:r>
      <w:r>
        <w:rPr>
          <w:sz w:val="15"/>
          <w:szCs w:val="15"/>
        </w:rPr>
        <w:t>:</w:t>
      </w:r>
    </w:p>
    <w:p w:rsidR="00462B34" w:rsidRDefault="002B0430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82105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34" w:rsidRDefault="002B0430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备注：“</w:t>
      </w:r>
      <w:r>
        <w:rPr>
          <w:rFonts w:hint="eastAsia"/>
          <w:sz w:val="15"/>
          <w:szCs w:val="15"/>
        </w:rPr>
        <w:t>TX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”为发送数据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RX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”为接收数据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-</w:t>
      </w:r>
      <w:r>
        <w:rPr>
          <w:rFonts w:hint="eastAsia"/>
          <w:sz w:val="15"/>
          <w:szCs w:val="15"/>
        </w:rPr>
        <w:t>”表示为未用。</w:t>
      </w:r>
    </w:p>
    <w:p w:rsidR="00462B34" w:rsidRDefault="002B0430">
      <w:pPr>
        <w:rPr>
          <w:b/>
          <w:highlight w:val="yellow"/>
        </w:rPr>
      </w:pPr>
      <w:r>
        <w:rPr>
          <w:rFonts w:hint="eastAsia"/>
          <w:b/>
          <w:highlight w:val="yellow"/>
        </w:rPr>
        <w:t>六：</w:t>
      </w:r>
      <w:r>
        <w:rPr>
          <w:rFonts w:hint="eastAsia"/>
          <w:b/>
          <w:highlight w:val="yellow"/>
        </w:rPr>
        <w:t>LED</w:t>
      </w:r>
      <w:r>
        <w:rPr>
          <w:rFonts w:hint="eastAsia"/>
          <w:b/>
          <w:highlight w:val="yellow"/>
        </w:rPr>
        <w:t>指示灯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62B34">
        <w:trPr>
          <w:jc w:val="center"/>
        </w:trPr>
        <w:tc>
          <w:tcPr>
            <w:tcW w:w="114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状态</w:t>
            </w:r>
          </w:p>
        </w:tc>
        <w:tc>
          <w:tcPr>
            <w:tcW w:w="114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含义</w:t>
            </w:r>
          </w:p>
        </w:tc>
      </w:tr>
      <w:tr w:rsidR="00462B34">
        <w:trPr>
          <w:jc w:val="center"/>
        </w:trPr>
        <w:tc>
          <w:tcPr>
            <w:tcW w:w="1140" w:type="dxa"/>
            <w:vMerge w:val="restart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POW</w:t>
            </w:r>
          </w:p>
        </w:tc>
        <w:tc>
          <w:tcPr>
            <w:tcW w:w="114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红灯长亮</w:t>
            </w:r>
          </w:p>
        </w:tc>
        <w:tc>
          <w:tcPr>
            <w:tcW w:w="114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电源供电正常</w:t>
            </w:r>
          </w:p>
        </w:tc>
      </w:tr>
      <w:tr w:rsidR="00462B34">
        <w:trPr>
          <w:jc w:val="center"/>
        </w:trPr>
        <w:tc>
          <w:tcPr>
            <w:tcW w:w="1140" w:type="dxa"/>
            <w:vMerge/>
            <w:vAlign w:val="center"/>
          </w:tcPr>
          <w:p w:rsidR="00462B34" w:rsidRDefault="00462B3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红灯灭</w:t>
            </w:r>
          </w:p>
        </w:tc>
        <w:tc>
          <w:tcPr>
            <w:tcW w:w="114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电源故障或不供电</w:t>
            </w:r>
          </w:p>
        </w:tc>
      </w:tr>
      <w:tr w:rsidR="00462B34">
        <w:trPr>
          <w:jc w:val="center"/>
        </w:trPr>
        <w:tc>
          <w:tcPr>
            <w:tcW w:w="1140" w:type="dxa"/>
            <w:vMerge w:val="restart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RJ45</w:t>
            </w: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黄灯亮</w:t>
            </w:r>
          </w:p>
        </w:tc>
        <w:tc>
          <w:tcPr>
            <w:tcW w:w="114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网络连接正常</w:t>
            </w:r>
          </w:p>
        </w:tc>
      </w:tr>
      <w:tr w:rsidR="00462B34">
        <w:trPr>
          <w:jc w:val="center"/>
        </w:trPr>
        <w:tc>
          <w:tcPr>
            <w:tcW w:w="1140" w:type="dxa"/>
            <w:vMerge/>
            <w:vAlign w:val="center"/>
          </w:tcPr>
          <w:p w:rsidR="00462B34" w:rsidRDefault="00462B3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黄灯闪烁</w:t>
            </w:r>
          </w:p>
        </w:tc>
        <w:tc>
          <w:tcPr>
            <w:tcW w:w="114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链路通信正常</w:t>
            </w:r>
          </w:p>
        </w:tc>
      </w:tr>
      <w:tr w:rsidR="00462B34">
        <w:trPr>
          <w:jc w:val="center"/>
        </w:trPr>
        <w:tc>
          <w:tcPr>
            <w:tcW w:w="1140" w:type="dxa"/>
            <w:vMerge/>
            <w:vAlign w:val="center"/>
          </w:tcPr>
          <w:p w:rsidR="00462B34" w:rsidRDefault="00462B3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绿灯亮</w:t>
            </w:r>
          </w:p>
        </w:tc>
        <w:tc>
          <w:tcPr>
            <w:tcW w:w="114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</w:t>
            </w:r>
            <w:r>
              <w:rPr>
                <w:rFonts w:hint="eastAsia"/>
                <w:sz w:val="15"/>
                <w:szCs w:val="15"/>
              </w:rPr>
              <w:t>POE</w:t>
            </w:r>
            <w:r>
              <w:rPr>
                <w:rFonts w:hint="eastAsia"/>
                <w:sz w:val="15"/>
                <w:szCs w:val="15"/>
              </w:rPr>
              <w:t>供电正常</w:t>
            </w:r>
          </w:p>
        </w:tc>
      </w:tr>
      <w:tr w:rsidR="00462B34">
        <w:trPr>
          <w:jc w:val="center"/>
        </w:trPr>
        <w:tc>
          <w:tcPr>
            <w:tcW w:w="1140" w:type="dxa"/>
            <w:vMerge/>
            <w:vAlign w:val="center"/>
          </w:tcPr>
          <w:p w:rsidR="00462B34" w:rsidRDefault="00462B3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黄绿灯灭</w:t>
            </w:r>
          </w:p>
        </w:tc>
        <w:tc>
          <w:tcPr>
            <w:tcW w:w="114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端口无连接</w:t>
            </w:r>
          </w:p>
        </w:tc>
      </w:tr>
    </w:tbl>
    <w:p w:rsidR="00462B34" w:rsidRDefault="002B0430">
      <w:pPr>
        <w:rPr>
          <w:b/>
          <w:highlight w:val="yellow"/>
        </w:rPr>
      </w:pPr>
      <w:r>
        <w:rPr>
          <w:rFonts w:hint="eastAsia"/>
          <w:b/>
          <w:highlight w:val="yellow"/>
        </w:rPr>
        <w:t>七：安装指导：</w:t>
      </w:r>
    </w:p>
    <w:p w:rsidR="00462B34" w:rsidRDefault="002B0430">
      <w:pPr>
        <w:rPr>
          <w:sz w:val="15"/>
          <w:szCs w:val="15"/>
        </w:rPr>
      </w:pPr>
      <w:r>
        <w:rPr>
          <w:sz w:val="15"/>
          <w:szCs w:val="15"/>
        </w:rPr>
        <w:t> </w:t>
      </w:r>
      <w:r>
        <w:rPr>
          <w:b/>
          <w:sz w:val="15"/>
          <w:szCs w:val="15"/>
        </w:rPr>
        <w:t>7.1</w:t>
      </w:r>
      <w:r>
        <w:rPr>
          <w:b/>
          <w:sz w:val="15"/>
          <w:szCs w:val="15"/>
        </w:rPr>
        <w:t>安装注意事项</w:t>
      </w:r>
      <w:r>
        <w:rPr>
          <w:b/>
          <w:sz w:val="15"/>
          <w:szCs w:val="15"/>
        </w:rPr>
        <w:br/>
      </w:r>
      <w:r>
        <w:rPr>
          <w:sz w:val="15"/>
          <w:szCs w:val="15"/>
        </w:rPr>
        <w:t>      </w:t>
      </w:r>
      <w:r>
        <w:rPr>
          <w:sz w:val="15"/>
          <w:szCs w:val="15"/>
        </w:rPr>
        <w:t>为避免使用不当造成设备损坏及对人身的伤害，请遵从以下的注意事项</w:t>
      </w:r>
      <w:r>
        <w:rPr>
          <w:sz w:val="15"/>
          <w:szCs w:val="15"/>
        </w:rPr>
        <w:t>: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为避免设备跌落造成损坏，请将设备放在平稳的环境中。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在给设备供电时，注意先确认供电电压的范围，以及电源的正负极</w:t>
      </w:r>
      <w:r>
        <w:rPr>
          <w:sz w:val="15"/>
          <w:szCs w:val="15"/>
        </w:rPr>
        <w:t>:</w:t>
      </w:r>
      <w:r>
        <w:rPr>
          <w:sz w:val="15"/>
          <w:szCs w:val="15"/>
        </w:rPr>
        <w:t>以免错误操作损坏设备。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为减少受电击的危险，保证设备在工作环境中接地良好。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lastRenderedPageBreak/>
        <w:t>◎</w:t>
      </w:r>
      <w:r>
        <w:rPr>
          <w:sz w:val="15"/>
          <w:szCs w:val="15"/>
        </w:rPr>
        <w:t>无论何时，请不要随意拆卸设备外壳。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在放置交换机时，请避开多尘及电磁干扰强的地区。</w:t>
      </w:r>
    </w:p>
    <w:p w:rsidR="00462B34" w:rsidRDefault="002B0430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7.2</w:t>
      </w:r>
      <w:r>
        <w:rPr>
          <w:b/>
          <w:sz w:val="15"/>
          <w:szCs w:val="15"/>
        </w:rPr>
        <w:t>导轨式安装</w:t>
      </w:r>
      <w:r>
        <w:rPr>
          <w:rFonts w:hint="eastAsia"/>
          <w:b/>
          <w:sz w:val="15"/>
          <w:szCs w:val="15"/>
        </w:rPr>
        <w:t>：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1528445</wp:posOffset>
            </wp:positionV>
            <wp:extent cx="601345" cy="852805"/>
            <wp:effectExtent l="19050" t="0" r="8255" b="0"/>
            <wp:wrapSquare wrapText="bothSides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102235</wp:posOffset>
            </wp:positionV>
            <wp:extent cx="464820" cy="791210"/>
            <wp:effectExtent l="19050" t="0" r="0" b="0"/>
            <wp:wrapSquare wrapText="bothSides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>用导轨式安装将产品安装在导轨上，有如下步骤</w:t>
      </w:r>
      <w:r>
        <w:rPr>
          <w:sz w:val="15"/>
          <w:szCs w:val="15"/>
        </w:rPr>
        <w:t>:</w:t>
      </w:r>
      <w:r>
        <w:rPr>
          <w:sz w:val="15"/>
          <w:szCs w:val="15"/>
        </w:rPr>
        <w:t>第一步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检查导轨的接地与稳定性</w:t>
      </w:r>
      <w:r>
        <w:rPr>
          <w:sz w:val="15"/>
          <w:szCs w:val="15"/>
        </w:rPr>
        <w:t>:</w:t>
      </w:r>
      <w:r>
        <w:rPr>
          <w:sz w:val="15"/>
          <w:szCs w:val="15"/>
        </w:rPr>
        <w:t>将交换机的导轨卡槽卡进导轨上</w:t>
      </w:r>
      <w:r>
        <w:rPr>
          <w:sz w:val="15"/>
          <w:szCs w:val="15"/>
        </w:rPr>
        <w:t>;</w:t>
      </w:r>
      <w:r>
        <w:rPr>
          <w:sz w:val="15"/>
          <w:szCs w:val="15"/>
        </w:rPr>
        <w:t>第二步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从中央向两侧按顺序将导轨的定位螺丝。第三步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用螺钉将安装导轨卡槽固定在导轨两端的固定导</w:t>
      </w:r>
      <w:r>
        <w:rPr>
          <w:sz w:val="15"/>
          <w:szCs w:val="15"/>
        </w:rPr>
        <w:t>槽上，保证导轨与交换机垂直稳定地固定在导轨上。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b/>
          <w:sz w:val="15"/>
          <w:szCs w:val="15"/>
        </w:rPr>
        <w:t>7.3</w:t>
      </w:r>
      <w:r>
        <w:rPr>
          <w:b/>
          <w:sz w:val="15"/>
          <w:szCs w:val="15"/>
        </w:rPr>
        <w:t>接地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将接地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固定到交換机上面接地</w:t>
      </w:r>
      <w:r>
        <w:rPr>
          <w:rFonts w:hint="eastAsia"/>
          <w:sz w:val="15"/>
          <w:szCs w:val="15"/>
        </w:rPr>
        <w:t>螺丝</w:t>
      </w:r>
      <w:r>
        <w:rPr>
          <w:sz w:val="15"/>
          <w:szCs w:val="15"/>
        </w:rPr>
        <w:t>上，并</w:t>
      </w:r>
      <w:r>
        <w:rPr>
          <w:rFonts w:hint="eastAsia"/>
          <w:sz w:val="15"/>
          <w:szCs w:val="15"/>
        </w:rPr>
        <w:t>保证</w:t>
      </w:r>
      <w:r>
        <w:rPr>
          <w:sz w:val="15"/>
          <w:szCs w:val="15"/>
        </w:rPr>
        <w:t>良好的接地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可靠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。</w:t>
      </w:r>
    </w:p>
    <w:p w:rsidR="00462B34" w:rsidRDefault="002B0430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7.4</w:t>
      </w:r>
      <w:r>
        <w:rPr>
          <w:rFonts w:hint="eastAsia"/>
          <w:b/>
          <w:sz w:val="15"/>
          <w:szCs w:val="15"/>
        </w:rPr>
        <w:t>电源连接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</w:t>
      </w:r>
      <w:r>
        <w:rPr>
          <w:rFonts w:hint="eastAsia"/>
          <w:sz w:val="15"/>
          <w:szCs w:val="15"/>
        </w:rPr>
        <w:t>电源线</w:t>
      </w:r>
      <w:r>
        <w:rPr>
          <w:sz w:val="15"/>
          <w:szCs w:val="15"/>
        </w:rPr>
        <w:t>插入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</w:t>
      </w:r>
      <w:r>
        <w:rPr>
          <w:rFonts w:hint="eastAsia"/>
          <w:sz w:val="15"/>
          <w:szCs w:val="15"/>
        </w:rPr>
        <w:t>接线</w:t>
      </w:r>
      <w:r>
        <w:rPr>
          <w:sz w:val="15"/>
          <w:szCs w:val="15"/>
        </w:rPr>
        <w:t>端子的</w:t>
      </w:r>
      <w:r>
        <w:rPr>
          <w:rFonts w:hint="eastAsia"/>
          <w:sz w:val="15"/>
          <w:szCs w:val="15"/>
        </w:rPr>
        <w:t>规定</w:t>
      </w:r>
      <w:r>
        <w:rPr>
          <w:sz w:val="15"/>
          <w:szCs w:val="15"/>
        </w:rPr>
        <w:t>位置，把接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端子插入</w:t>
      </w:r>
      <w:r>
        <w:rPr>
          <w:rFonts w:hint="eastAsia"/>
          <w:sz w:val="15"/>
          <w:szCs w:val="15"/>
        </w:rPr>
        <w:t>标准电源接入口</w:t>
      </w:r>
      <w:r>
        <w:rPr>
          <w:sz w:val="15"/>
          <w:szCs w:val="15"/>
        </w:rPr>
        <w:t>(</w:t>
      </w:r>
      <w:r>
        <w:rPr>
          <w:sz w:val="15"/>
          <w:szCs w:val="15"/>
        </w:rPr>
        <w:t>第一路</w:t>
      </w:r>
      <w:r>
        <w:rPr>
          <w:rFonts w:hint="eastAsia"/>
          <w:sz w:val="15"/>
          <w:szCs w:val="15"/>
        </w:rPr>
        <w:t>电源</w:t>
      </w:r>
      <w:r>
        <w:rPr>
          <w:sz w:val="15"/>
          <w:szCs w:val="15"/>
        </w:rPr>
        <w:t>P1</w:t>
      </w:r>
      <w:r>
        <w:rPr>
          <w:rFonts w:hint="eastAsia"/>
          <w:sz w:val="15"/>
          <w:szCs w:val="15"/>
        </w:rPr>
        <w:t>对应的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，第二路</w:t>
      </w:r>
      <w:r>
        <w:rPr>
          <w:rFonts w:hint="eastAsia"/>
          <w:sz w:val="15"/>
          <w:szCs w:val="15"/>
        </w:rPr>
        <w:t>电源为</w:t>
      </w:r>
      <w:r>
        <w:rPr>
          <w:sz w:val="15"/>
          <w:szCs w:val="15"/>
        </w:rPr>
        <w:t>P2</w:t>
      </w:r>
      <w:r>
        <w:rPr>
          <w:rFonts w:hint="eastAsia"/>
          <w:sz w:val="15"/>
          <w:szCs w:val="15"/>
        </w:rPr>
        <w:t>对应</w:t>
      </w:r>
      <w:r>
        <w:rPr>
          <w:sz w:val="15"/>
          <w:szCs w:val="15"/>
        </w:rPr>
        <w:t>的</w:t>
      </w:r>
      <w:r>
        <w:rPr>
          <w:rFonts w:hint="eastAsia"/>
          <w:sz w:val="15"/>
          <w:szCs w:val="15"/>
        </w:rPr>
        <w:t>P+2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P-2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)</w:t>
      </w:r>
      <w:r>
        <w:rPr>
          <w:sz w:val="15"/>
          <w:szCs w:val="15"/>
        </w:rPr>
        <w:t>，</w:t>
      </w:r>
      <w:r>
        <w:rPr>
          <w:rFonts w:hint="eastAsia"/>
          <w:sz w:val="15"/>
          <w:szCs w:val="15"/>
        </w:rPr>
        <w:t>支持电源可用电压标准在</w:t>
      </w:r>
      <w:r>
        <w:rPr>
          <w:rFonts w:hint="eastAsia"/>
          <w:sz w:val="15"/>
          <w:szCs w:val="15"/>
        </w:rPr>
        <w:t>12VDC~52VDC</w:t>
      </w:r>
      <w:r>
        <w:rPr>
          <w:sz w:val="15"/>
          <w:szCs w:val="15"/>
        </w:rPr>
        <w:t>。</w:t>
      </w:r>
    </w:p>
    <w:p w:rsidR="00462B34" w:rsidRDefault="002B0430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343150" cy="892175"/>
            <wp:effectExtent l="19050" t="0" r="0" b="0"/>
            <wp:docPr id="22" name="图片 22" descr="C:\Users\Administrator\Desktop\3)VRABO4V`{8@7X60VO(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3)VRABO4V`{8@7X60VO(_L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275" cy="89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34" w:rsidRDefault="002B0430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7.5</w:t>
      </w:r>
      <w:r>
        <w:rPr>
          <w:b/>
          <w:sz w:val="15"/>
          <w:szCs w:val="15"/>
        </w:rPr>
        <w:t>继电器告警连接</w:t>
      </w:r>
    </w:p>
    <w:p w:rsidR="00462B34" w:rsidRDefault="002B0430">
      <w:pPr>
        <w:ind w:firstLine="420"/>
        <w:rPr>
          <w:sz w:val="15"/>
          <w:szCs w:val="15"/>
        </w:rPr>
      </w:pPr>
      <w:r>
        <w:rPr>
          <w:sz w:val="15"/>
          <w:szCs w:val="15"/>
        </w:rPr>
        <w:t>继电器告警端子为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芯接线端子中的</w:t>
      </w:r>
      <w:r>
        <w:rPr>
          <w:sz w:val="15"/>
          <w:szCs w:val="15"/>
        </w:rPr>
        <w:t>2</w:t>
      </w:r>
      <w:r>
        <w:rPr>
          <w:sz w:val="15"/>
          <w:szCs w:val="15"/>
        </w:rPr>
        <w:t>芯，其提供电源故障报警输出，当二路电源正常连接时，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断路</w:t>
      </w:r>
      <w:r>
        <w:rPr>
          <w:sz w:val="15"/>
          <w:szCs w:val="15"/>
        </w:rPr>
        <w:t>”;</w:t>
      </w:r>
      <w:r>
        <w:rPr>
          <w:sz w:val="15"/>
          <w:szCs w:val="15"/>
        </w:rPr>
        <w:t>当二路电源中的一路出现故障时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短路</w:t>
      </w:r>
      <w:r>
        <w:rPr>
          <w:sz w:val="15"/>
          <w:szCs w:val="15"/>
        </w:rPr>
        <w:t>’</w:t>
      </w:r>
      <w:r>
        <w:rPr>
          <w:rFonts w:hint="eastAsia"/>
          <w:sz w:val="15"/>
          <w:szCs w:val="15"/>
        </w:rPr>
        <w:t>；</w:t>
      </w:r>
    </w:p>
    <w:p w:rsidR="00462B34" w:rsidRDefault="002B0430">
      <w:pPr>
        <w:rPr>
          <w:b/>
          <w:highlight w:val="yellow"/>
        </w:rPr>
      </w:pPr>
      <w:r>
        <w:rPr>
          <w:rFonts w:hint="eastAsia"/>
          <w:b/>
          <w:highlight w:val="yellow"/>
        </w:rPr>
        <w:t>八：包装清单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1711"/>
      </w:tblGrid>
      <w:tr w:rsidR="00462B34">
        <w:tc>
          <w:tcPr>
            <w:tcW w:w="171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71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数量（单位）</w:t>
            </w:r>
          </w:p>
        </w:tc>
      </w:tr>
      <w:tr w:rsidR="00462B34">
        <w:tc>
          <w:tcPr>
            <w:tcW w:w="171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</w:t>
            </w:r>
          </w:p>
        </w:tc>
        <w:tc>
          <w:tcPr>
            <w:tcW w:w="171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462B34">
        <w:tc>
          <w:tcPr>
            <w:tcW w:w="171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说明书</w:t>
            </w:r>
          </w:p>
        </w:tc>
        <w:tc>
          <w:tcPr>
            <w:tcW w:w="171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462B34">
        <w:tc>
          <w:tcPr>
            <w:tcW w:w="171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保修卡</w:t>
            </w:r>
          </w:p>
        </w:tc>
        <w:tc>
          <w:tcPr>
            <w:tcW w:w="171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462B34">
        <w:tc>
          <w:tcPr>
            <w:tcW w:w="1710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合格证</w:t>
            </w:r>
          </w:p>
        </w:tc>
        <w:tc>
          <w:tcPr>
            <w:tcW w:w="1711" w:type="dxa"/>
            <w:vAlign w:val="center"/>
          </w:tcPr>
          <w:p w:rsidR="00462B34" w:rsidRDefault="002B04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</w:tbl>
    <w:p w:rsidR="00462B34" w:rsidRDefault="002B0430">
      <w:pPr>
        <w:rPr>
          <w:b/>
          <w:highlight w:val="yellow"/>
        </w:rPr>
      </w:pPr>
      <w:r>
        <w:rPr>
          <w:rFonts w:hint="eastAsia"/>
          <w:b/>
          <w:highlight w:val="yellow"/>
        </w:rPr>
        <w:t>九：产品选项</w:t>
      </w:r>
    </w:p>
    <w:p w:rsidR="00462B34" w:rsidRDefault="002B0430">
      <w:r>
        <w:rPr>
          <w:rFonts w:hint="eastAsia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"/>
        <w:gridCol w:w="2430"/>
      </w:tblGrid>
      <w:tr w:rsidR="00462B34">
        <w:tc>
          <w:tcPr>
            <w:tcW w:w="675" w:type="dxa"/>
            <w:vAlign w:val="center"/>
          </w:tcPr>
          <w:p w:rsidR="00462B34" w:rsidRDefault="002B0430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746" w:type="dxa"/>
            <w:vAlign w:val="center"/>
          </w:tcPr>
          <w:p w:rsidR="00462B34" w:rsidRDefault="002B0430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462B34">
        <w:tc>
          <w:tcPr>
            <w:tcW w:w="675" w:type="dxa"/>
            <w:vAlign w:val="center"/>
          </w:tcPr>
          <w:p w:rsidR="00462B34" w:rsidRDefault="00D573A3">
            <w:pPr>
              <w:jc w:val="center"/>
            </w:pPr>
            <w:r>
              <w:rPr>
                <w:rFonts w:hint="eastAsia"/>
              </w:rPr>
              <w:t>LBT</w:t>
            </w:r>
            <w:r w:rsidR="002B0430">
              <w:rPr>
                <w:rFonts w:hint="eastAsia"/>
              </w:rPr>
              <w:t>D08G</w:t>
            </w:r>
          </w:p>
        </w:tc>
        <w:tc>
          <w:tcPr>
            <w:tcW w:w="2746" w:type="dxa"/>
            <w:vAlign w:val="center"/>
          </w:tcPr>
          <w:p w:rsidR="00462B34" w:rsidRDefault="002B0430">
            <w:pPr>
              <w:jc w:val="center"/>
              <w:rPr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8</w:t>
            </w:r>
            <w:r>
              <w:rPr>
                <w:rFonts w:eastAsia="宋体" w:hint="eastAsia"/>
                <w:sz w:val="13"/>
                <w:szCs w:val="13"/>
              </w:rPr>
              <w:t>口千兆以太网交换机、导轨式、</w:t>
            </w:r>
            <w:r>
              <w:rPr>
                <w:rFonts w:eastAsia="宋体" w:hint="eastAsia"/>
                <w:sz w:val="13"/>
                <w:szCs w:val="13"/>
              </w:rPr>
              <w:t>DC12-52V</w:t>
            </w:r>
            <w:r>
              <w:rPr>
                <w:rFonts w:eastAsia="宋体" w:hint="eastAsia"/>
                <w:sz w:val="13"/>
                <w:szCs w:val="13"/>
              </w:rPr>
              <w:t>供电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宽温（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-40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-85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℃）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-CE-RoHS-FCC-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公安部检验报告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工信部入网许可证</w:t>
            </w:r>
          </w:p>
        </w:tc>
      </w:tr>
      <w:tr w:rsidR="00462B34">
        <w:tc>
          <w:tcPr>
            <w:tcW w:w="675" w:type="dxa"/>
            <w:vAlign w:val="center"/>
          </w:tcPr>
          <w:p w:rsidR="00462B34" w:rsidRDefault="002B0430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2746" w:type="dxa"/>
            <w:vAlign w:val="center"/>
          </w:tcPr>
          <w:p w:rsidR="00462B34" w:rsidRDefault="002B0430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462B34">
        <w:tc>
          <w:tcPr>
            <w:tcW w:w="675" w:type="dxa"/>
            <w:vAlign w:val="center"/>
          </w:tcPr>
          <w:p w:rsidR="00462B34" w:rsidRDefault="002B043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2746" w:type="dxa"/>
            <w:vAlign w:val="center"/>
          </w:tcPr>
          <w:p w:rsidR="00462B34" w:rsidRDefault="002B04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462B34">
        <w:tc>
          <w:tcPr>
            <w:tcW w:w="675" w:type="dxa"/>
            <w:vAlign w:val="center"/>
          </w:tcPr>
          <w:p w:rsidR="00462B34" w:rsidRDefault="002B043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2746" w:type="dxa"/>
            <w:vAlign w:val="center"/>
          </w:tcPr>
          <w:p w:rsidR="00462B34" w:rsidRDefault="002B04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端口内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供电和非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</w:t>
            </w:r>
          </w:p>
        </w:tc>
      </w:tr>
    </w:tbl>
    <w:p w:rsidR="00462B34" w:rsidRDefault="00462B34"/>
    <w:p w:rsidR="00462B34" w:rsidRDefault="00462B34">
      <w:pPr>
        <w:ind w:firstLine="420"/>
        <w:rPr>
          <w:sz w:val="15"/>
          <w:szCs w:val="15"/>
        </w:rPr>
      </w:pPr>
    </w:p>
    <w:sectPr w:rsidR="00462B3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30" w:rsidRDefault="002B0430">
      <w:r>
        <w:separator/>
      </w:r>
    </w:p>
  </w:endnote>
  <w:endnote w:type="continuationSeparator" w:id="0">
    <w:p w:rsidR="002B0430" w:rsidRDefault="002B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4" w:rsidRDefault="00462B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4" w:rsidRDefault="00462B3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4" w:rsidRDefault="00462B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30" w:rsidRDefault="002B0430">
      <w:r>
        <w:separator/>
      </w:r>
    </w:p>
  </w:footnote>
  <w:footnote w:type="continuationSeparator" w:id="0">
    <w:p w:rsidR="002B0430" w:rsidRDefault="002B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4" w:rsidRDefault="00462B3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4" w:rsidRDefault="00462B34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4" w:rsidRDefault="00462B3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74"/>
    <w:rsid w:val="0000042A"/>
    <w:rsid w:val="000578C5"/>
    <w:rsid w:val="000635C9"/>
    <w:rsid w:val="00084150"/>
    <w:rsid w:val="00143873"/>
    <w:rsid w:val="001D2F79"/>
    <w:rsid w:val="001F2880"/>
    <w:rsid w:val="00226E01"/>
    <w:rsid w:val="002704E1"/>
    <w:rsid w:val="002825DE"/>
    <w:rsid w:val="002B0430"/>
    <w:rsid w:val="003A1A15"/>
    <w:rsid w:val="003C452E"/>
    <w:rsid w:val="003D4F23"/>
    <w:rsid w:val="003E08BD"/>
    <w:rsid w:val="003E5A87"/>
    <w:rsid w:val="00432108"/>
    <w:rsid w:val="0043306A"/>
    <w:rsid w:val="00433C23"/>
    <w:rsid w:val="00434C93"/>
    <w:rsid w:val="00462B34"/>
    <w:rsid w:val="005628CB"/>
    <w:rsid w:val="00590EFF"/>
    <w:rsid w:val="005A7074"/>
    <w:rsid w:val="00607EA6"/>
    <w:rsid w:val="006C776C"/>
    <w:rsid w:val="006F11D6"/>
    <w:rsid w:val="007B5316"/>
    <w:rsid w:val="00863372"/>
    <w:rsid w:val="008A1E8C"/>
    <w:rsid w:val="008A70B2"/>
    <w:rsid w:val="00930911"/>
    <w:rsid w:val="00961635"/>
    <w:rsid w:val="009E3CB1"/>
    <w:rsid w:val="009F16C7"/>
    <w:rsid w:val="009F37CC"/>
    <w:rsid w:val="00A52274"/>
    <w:rsid w:val="00A7042E"/>
    <w:rsid w:val="00A839F1"/>
    <w:rsid w:val="00AA05B9"/>
    <w:rsid w:val="00AC0E2F"/>
    <w:rsid w:val="00AC7098"/>
    <w:rsid w:val="00AF25C2"/>
    <w:rsid w:val="00B40DB0"/>
    <w:rsid w:val="00B71642"/>
    <w:rsid w:val="00B929B5"/>
    <w:rsid w:val="00BD4655"/>
    <w:rsid w:val="00BF7C9C"/>
    <w:rsid w:val="00C03831"/>
    <w:rsid w:val="00C43C0A"/>
    <w:rsid w:val="00CC3A31"/>
    <w:rsid w:val="00D2773F"/>
    <w:rsid w:val="00D573A3"/>
    <w:rsid w:val="00D81A80"/>
    <w:rsid w:val="00E31371"/>
    <w:rsid w:val="00E42B8A"/>
    <w:rsid w:val="00EC36CE"/>
    <w:rsid w:val="00ED51F8"/>
    <w:rsid w:val="3E2A1BC8"/>
    <w:rsid w:val="6C5D67D0"/>
    <w:rsid w:val="750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5F26725-1F1B-4F22-A480-A55CB74A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4343D-1B8B-4EE0-962A-05842D57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>微软中国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2019-11-20T02:44:00Z</dcterms:created>
  <dcterms:modified xsi:type="dcterms:W3CDTF">2022-09-05T03:54:00Z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