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3430E">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25171C1C"/>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25171C1C"/>
                  </w:txbxContent>
                </v:textbox>
                <w10:wrap type="square"/>
              </v:shape>
            </w:pict>
          </mc:Fallback>
        </mc:AlternateContent>
      </w:r>
    </w:p>
    <w:p w14:paraId="16770727">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36"/>
          <w:szCs w:val="36"/>
          <w:lang w:val="en-US"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LBTD46G</w:t>
      </w:r>
      <w:r>
        <w:rPr>
          <w:rFonts w:hint="eastAsia" w:ascii="Arial" w:hAnsi="Arial" w:cs="Arial" w:eastAsiaTheme="minorHAnsi"/>
          <w:b/>
          <w:bCs/>
          <w:color w:val="F7AC00"/>
          <w:sz w:val="36"/>
          <w:szCs w:val="36"/>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-SC2 </w:t>
      </w:r>
      <w:r>
        <w:rPr>
          <w:rFonts w:hint="eastAsia" w:ascii="Arial" w:hAnsi="Arial" w:cs="Arial" w:eastAsiaTheme="minorHAnsi"/>
          <w:b/>
          <w:bCs/>
          <w:color w:val="F7AC00"/>
          <w:sz w:val="36"/>
          <w:szCs w:val="36"/>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LBTD46G</w:t>
      </w:r>
      <w:r>
        <w:rPr>
          <w:rFonts w:hint="eastAsia" w:ascii="Arial" w:hAnsi="Arial" w:cs="Arial" w:eastAsiaTheme="minorHAnsi"/>
          <w:b/>
          <w:bCs/>
          <w:color w:val="F7AC00"/>
          <w:sz w:val="36"/>
          <w:szCs w:val="36"/>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-SC20 </w:t>
      </w:r>
      <w:r>
        <w:rPr>
          <w:rFonts w:hint="eastAsia" w:ascii="Arial" w:hAnsi="Arial" w:cs="Arial" w:eastAsiaTheme="minorHAnsi"/>
          <w:b/>
          <w:bCs/>
          <w:color w:val="F7AC00"/>
          <w:sz w:val="36"/>
          <w:szCs w:val="36"/>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LBTD46G</w:t>
      </w:r>
      <w:r>
        <w:rPr>
          <w:rFonts w:hint="eastAsia" w:ascii="Arial" w:hAnsi="Arial" w:cs="Arial" w:eastAsiaTheme="minorHAnsi"/>
          <w:b/>
          <w:bCs/>
          <w:color w:val="F7AC00"/>
          <w:sz w:val="36"/>
          <w:szCs w:val="36"/>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-SFP</w:t>
      </w:r>
      <w:r>
        <w:rPr>
          <w:rFonts w:ascii="Arial" w:hAnsi="Arial" w:cs="Arial" w:eastAsiaTheme="minorHAnsi"/>
          <w:b/>
          <w:bCs/>
          <w:color w:val="F7AC00"/>
          <w:sz w:val="48"/>
          <w:szCs w:val="48"/>
        </w:rPr>
        <w:t xml:space="preserve"> </w:t>
      </w:r>
    </w:p>
    <w:p w14:paraId="53133D45">
      <w:pPr>
        <w:pStyle w:val="7"/>
        <w:spacing w:line="360" w:lineRule="auto"/>
        <w:ind w:left="0"/>
        <w:rPr>
          <w:rFonts w:ascii="Arial" w:hAnsi="Arial" w:cs="Arial"/>
          <w:b/>
          <w:bCs/>
          <w:spacing w:val="-6"/>
          <w:sz w:val="30"/>
          <w:szCs w:val="30"/>
        </w:rPr>
      </w:pPr>
      <w:r>
        <w:rPr>
          <w:rFonts w:hint="eastAsia"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6</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w:t>
      </w:r>
      <w:r>
        <w:rPr>
          <w:rFonts w:hint="eastAsia" w:ascii="Arial" w:hAnsi="Arial" w:cs="Arial" w:eastAsiaTheme="minorHAnsi"/>
          <w:b/>
          <w:bCs/>
          <w:color w:val="595959" w:themeColor="text1" w:themeTint="A6"/>
          <w:spacing w:val="-4"/>
          <w:sz w:val="30"/>
          <w:szCs w:val="30"/>
          <w:lang w:eastAsia="zh-CN"/>
          <w14:textFill>
            <w14:solidFill>
              <w14:schemeClr w14:val="tx1">
                <w14:lumMod w14:val="65000"/>
                <w14:lumOff w14:val="35000"/>
              </w14:schemeClr>
            </w14:solidFill>
          </w14:textFill>
        </w:rPr>
        <w:t>4</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w:t>
      </w:r>
      <w:r>
        <w:rPr>
          <w:rFonts w:hint="eastAsia" w:ascii="Arial" w:hAnsi="Arial" w:cs="Arial" w:eastAsiaTheme="minorHAnsi"/>
          <w:b/>
          <w:bCs/>
          <w:color w:val="595959" w:themeColor="text1" w:themeTint="A6"/>
          <w:spacing w:val="-4"/>
          <w:sz w:val="30"/>
          <w:szCs w:val="30"/>
          <w:lang w:eastAsia="zh-CN"/>
          <w14:textFill>
            <w14:solidFill>
              <w14:schemeClr w14:val="tx1">
                <w14:lumMod w14:val="65000"/>
                <w14:lumOff w14:val="35000"/>
              </w14:schemeClr>
            </w14:solidFill>
          </w14:textFill>
        </w:rPr>
        <w:t>port</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 100</w:t>
      </w:r>
      <w:r>
        <w:rPr>
          <w:rFonts w:hint="eastAsia"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0</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Base-FX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Ethernet Switch </w:t>
      </w:r>
      <w:r>
        <w:rPr>
          <w:rFonts w:ascii="Arial" w:hAnsi="Arial" w:cs="Arial"/>
          <w:b/>
          <w:bCs/>
          <w:spacing w:val="-6"/>
          <w:sz w:val="30"/>
          <w:szCs w:val="30"/>
        </w:rPr>
        <w:t xml:space="preserve"> </w:t>
      </w:r>
    </w:p>
    <w:p w14:paraId="5693B260">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1598930" cy="1087120"/>
            <wp:effectExtent l="0" t="0" r="127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598930" cy="1087120"/>
                    </a:xfrm>
                    <a:prstGeom prst="rect">
                      <a:avLst/>
                    </a:prstGeom>
                  </pic:spPr>
                </pic:pic>
              </a:graphicData>
            </a:graphic>
          </wp:inline>
        </w:drawing>
      </w:r>
      <w:r>
        <w:rPr>
          <w:rFonts w:hint="eastAsia" w:eastAsia="宋体"/>
          <w:lang w:eastAsia="zh-CN"/>
        </w:rPr>
        <w:t xml:space="preserve">         </w:t>
      </w:r>
      <w:r>
        <w:drawing>
          <wp:inline distT="0" distB="0" distL="114300" distR="114300">
            <wp:extent cx="1672590" cy="972185"/>
            <wp:effectExtent l="0" t="0" r="381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1672590" cy="972185"/>
                    </a:xfrm>
                    <a:prstGeom prst="rect">
                      <a:avLst/>
                    </a:prstGeom>
                    <a:noFill/>
                    <a:ln>
                      <a:noFill/>
                    </a:ln>
                  </pic:spPr>
                </pic:pic>
              </a:graphicData>
            </a:graphic>
          </wp:inline>
        </w:drawing>
      </w:r>
      <w:r>
        <w:rPr>
          <w:rFonts w:eastAsiaTheme="minorEastAsia"/>
          <w:sz w:val="20"/>
          <w:lang w:eastAsia="zh-CN"/>
        </w:rPr>
        <w:t xml:space="preserve"> </w:t>
      </w:r>
      <w:bookmarkStart w:id="1" w:name="_GoBack"/>
      <w:bookmarkEnd w:id="1"/>
    </w:p>
    <w:p w14:paraId="49CB5C9B">
      <w:pPr>
        <w:pStyle w:val="3"/>
        <w:jc w:val="both"/>
        <w:rPr>
          <w:rFonts w:eastAsiaTheme="minorEastAsia"/>
          <w:sz w:val="20"/>
          <w:lang w:eastAsia="zh-CN"/>
        </w:rPr>
      </w:pPr>
      <w:r>
        <mc:AlternateContent>
          <mc:Choice Requires="wpg">
            <w:drawing>
              <wp:anchor distT="0" distB="0" distL="114300" distR="114300" simplePos="0" relativeHeight="251660288" behindDoc="0" locked="0" layoutInCell="1" allowOverlap="1">
                <wp:simplePos x="0" y="0"/>
                <wp:positionH relativeFrom="page">
                  <wp:posOffset>3999230</wp:posOffset>
                </wp:positionH>
                <wp:positionV relativeFrom="paragraph">
                  <wp:posOffset>80645</wp:posOffset>
                </wp:positionV>
                <wp:extent cx="3336925" cy="7884160"/>
                <wp:effectExtent l="0" t="0" r="0"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7121" y="1809"/>
                          <a:chExt cx="4763" cy="12416"/>
                        </a:xfrm>
                      </wpg:grpSpPr>
                      <wps:wsp>
                        <wps:cNvPr id="295" name="Freeform 3"/>
                        <wps:cNvSpPr/>
                        <wps:spPr bwMode="auto">
                          <a:xfrm>
                            <a:off x="7121" y="1809"/>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99" y="2427"/>
                            <a:ext cx="3883" cy="2570"/>
                          </a:xfrm>
                          <a:prstGeom prst="rect">
                            <a:avLst/>
                          </a:prstGeom>
                          <a:noFill/>
                          <a:ln>
                            <a:noFill/>
                          </a:ln>
                        </wps:spPr>
                        <wps:txbx>
                          <w:txbxContent>
                            <w:p w14:paraId="45EF6188">
                              <w:pPr>
                                <w:spacing w:line="223" w:lineRule="exact"/>
                                <w:ind w:left="-1" w:right="3421"/>
                                <w:jc w:val="center"/>
                                <w:rPr>
                                  <w:b/>
                                  <w:bCs/>
                                  <w:color w:val="005EA6"/>
                                  <w:sz w:val="20"/>
                                </w:rPr>
                              </w:pPr>
                              <w:bookmarkStart w:id="0" w:name="_Hlk72766732"/>
                              <w:bookmarkEnd w:id="0"/>
                              <w:r>
                                <w:rPr>
                                  <w:b/>
                                  <w:bCs/>
                                  <w:color w:val="005EA6"/>
                                  <w:sz w:val="20"/>
                                </w:rPr>
                                <w:t>Interface</w:t>
                              </w:r>
                            </w:p>
                            <w:p w14:paraId="561A139F">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hint="eastAsia" w:ascii="Arial" w:hAnsi="Arial" w:cs="Arial"/>
                                  <w:spacing w:val="-3"/>
                                  <w:sz w:val="18"/>
                                  <w:szCs w:val="28"/>
                                </w:rPr>
                                <w:t>6</w:t>
                              </w:r>
                              <w:r>
                                <w:rPr>
                                  <w:rFonts w:ascii="Arial" w:hAnsi="Arial" w:cs="Arial"/>
                                  <w:spacing w:val="-3"/>
                                  <w:sz w:val="18"/>
                                  <w:szCs w:val="28"/>
                                </w:rPr>
                                <w:t>-port 10/100</w:t>
                              </w:r>
                              <w:r>
                                <w:rPr>
                                  <w:rFonts w:hint="eastAsia" w:ascii="Arial" w:hAnsi="Arial" w:cs="Arial"/>
                                  <w:spacing w:val="-3"/>
                                  <w:sz w:val="18"/>
                                  <w:szCs w:val="28"/>
                                </w:rPr>
                                <w:t>/1000</w:t>
                              </w:r>
                              <w:r>
                                <w:rPr>
                                  <w:rFonts w:ascii="Arial" w:hAnsi="Arial" w:cs="Arial"/>
                                  <w:spacing w:val="-3"/>
                                  <w:sz w:val="18"/>
                                  <w:szCs w:val="28"/>
                                </w:rPr>
                                <w:t>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 xml:space="preserve"> 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14:paraId="53E7AC6C">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hint="eastAsia" w:ascii="Arial" w:hAnsi="Arial" w:cs="Arial"/>
                                  <w:spacing w:val="-3"/>
                                  <w:sz w:val="18"/>
                                  <w:szCs w:val="28"/>
                                </w:rPr>
                                <w:t xml:space="preserve">4-port </w:t>
                              </w:r>
                              <w:r>
                                <w:rPr>
                                  <w:rFonts w:ascii="Arial" w:hAnsi="Arial" w:cs="Arial"/>
                                  <w:spacing w:val="-3"/>
                                  <w:sz w:val="18"/>
                                  <w:szCs w:val="28"/>
                                </w:rPr>
                                <w:t>100</w:t>
                              </w:r>
                              <w:r>
                                <w:rPr>
                                  <w:rFonts w:hint="eastAsia" w:ascii="Arial" w:hAnsi="Arial" w:cs="Arial"/>
                                  <w:spacing w:val="-3"/>
                                  <w:sz w:val="18"/>
                                  <w:szCs w:val="28"/>
                                </w:rPr>
                                <w:t>0</w:t>
                              </w:r>
                              <w:r>
                                <w:rPr>
                                  <w:rFonts w:ascii="Arial" w:hAnsi="Arial" w:cs="Arial"/>
                                  <w:spacing w:val="-3"/>
                                  <w:sz w:val="18"/>
                                  <w:szCs w:val="28"/>
                                </w:rPr>
                                <w:t>Base-F</w:t>
                              </w:r>
                              <w:r>
                                <w:rPr>
                                  <w:rFonts w:hint="eastAsia" w:ascii="Arial" w:hAnsi="Arial" w:cs="Arial"/>
                                  <w:spacing w:val="-3"/>
                                  <w:sz w:val="18"/>
                                  <w:szCs w:val="28"/>
                                </w:rPr>
                                <w:t xml:space="preserve">x </w:t>
                              </w:r>
                              <w:r>
                                <w:rPr>
                                  <w:rFonts w:ascii="Arial" w:hAnsi="Arial" w:cs="Arial"/>
                                  <w:spacing w:val="-3"/>
                                  <w:sz w:val="18"/>
                                  <w:szCs w:val="28"/>
                                </w:rPr>
                                <w:t xml:space="preserve">interface </w:t>
                              </w:r>
                              <w:r>
                                <w:rPr>
                                  <w:rFonts w:hint="eastAsia" w:ascii="Arial" w:hAnsi="Arial" w:cs="Arial"/>
                                  <w:spacing w:val="-3"/>
                                  <w:sz w:val="18"/>
                                  <w:szCs w:val="28"/>
                                </w:rPr>
                                <w:t xml:space="preserve">SC/FC/ST/SFP </w:t>
                              </w:r>
                            </w:p>
                            <w:p w14:paraId="3B56FC9B">
                              <w:pPr>
                                <w:numPr>
                                  <w:ilvl w:val="0"/>
                                  <w:numId w:val="1"/>
                                </w:numPr>
                                <w:tabs>
                                  <w:tab w:val="left" w:pos="181"/>
                                </w:tabs>
                                <w:autoSpaceDE w:val="0"/>
                                <w:autoSpaceDN w:val="0"/>
                                <w:spacing w:before="67" w:line="417" w:lineRule="auto"/>
                                <w:ind w:right="18"/>
                                <w:jc w:val="left"/>
                                <w:rPr>
                                  <w:rFonts w:ascii="Arial" w:hAnsi="Arial" w:cs="Arial"/>
                                  <w:spacing w:val="-3"/>
                                  <w:sz w:val="18"/>
                                  <w:szCs w:val="28"/>
                                </w:rPr>
                              </w:pPr>
                              <w:r>
                                <w:rPr>
                                  <w:rFonts w:hint="eastAsia" w:ascii="Arial" w:hAnsi="Arial" w:cs="Arial"/>
                                  <w:spacing w:val="-3"/>
                                  <w:sz w:val="18"/>
                                  <w:szCs w:val="28"/>
                                </w:rPr>
                                <w:t xml:space="preserve">Multi-Mode up to 2km </w:t>
                              </w:r>
                            </w:p>
                            <w:p w14:paraId="66A6556A">
                              <w:pPr>
                                <w:numPr>
                                  <w:ilvl w:val="0"/>
                                  <w:numId w:val="1"/>
                                </w:numPr>
                                <w:tabs>
                                  <w:tab w:val="left" w:pos="181"/>
                                </w:tabs>
                                <w:autoSpaceDE w:val="0"/>
                                <w:autoSpaceDN w:val="0"/>
                                <w:spacing w:before="67" w:line="417" w:lineRule="auto"/>
                                <w:ind w:right="18"/>
                                <w:jc w:val="left"/>
                                <w:rPr>
                                  <w:rFonts w:ascii="Arial" w:hAnsi="Arial" w:cs="Arial"/>
                                  <w:spacing w:val="-3"/>
                                  <w:sz w:val="18"/>
                                  <w:szCs w:val="28"/>
                                </w:rPr>
                              </w:pPr>
                              <w:r>
                                <w:rPr>
                                  <w:rFonts w:hint="eastAsia" w:ascii="Arial" w:hAnsi="Arial" w:cs="Arial"/>
                                  <w:spacing w:val="-3"/>
                                  <w:sz w:val="18"/>
                                  <w:szCs w:val="28"/>
                                </w:rPr>
                                <w:t>Single-Mode up to 20km/40km/60km/80km</w:t>
                              </w:r>
                            </w:p>
                            <w:p w14:paraId="00905F9E">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467" y="5217"/>
                            <a:ext cx="4027" cy="3329"/>
                          </a:xfrm>
                          <a:prstGeom prst="rect">
                            <a:avLst/>
                          </a:prstGeom>
                          <a:noFill/>
                          <a:ln>
                            <a:noFill/>
                          </a:ln>
                        </wps:spPr>
                        <wps:txbx>
                          <w:txbxContent>
                            <w:p w14:paraId="2339FA43">
                              <w:pPr>
                                <w:spacing w:line="223" w:lineRule="exact"/>
                                <w:ind w:left="-1" w:right="2172"/>
                                <w:jc w:val="center"/>
                                <w:rPr>
                                  <w:b/>
                                  <w:bCs/>
                                  <w:color w:val="005EA6"/>
                                  <w:sz w:val="20"/>
                                </w:rPr>
                              </w:pPr>
                              <w:r>
                                <w:rPr>
                                  <w:b/>
                                  <w:bCs/>
                                  <w:color w:val="005EA6"/>
                                  <w:sz w:val="20"/>
                                </w:rPr>
                                <w:t xml:space="preserve"> Industrial conformance</w:t>
                              </w:r>
                            </w:p>
                            <w:p w14:paraId="1B8EE78D">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23F1A9B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7ACBB04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28C468A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D3826D9">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4AFE45F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148A1C3E">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14.9pt;margin-top:6.35pt;height:620.8pt;width:262.75pt;mso-position-horizontal-relative:page;z-index:251660288;mso-width-relative:page;mso-height-relative:page;" coordorigin="7121,1809" coordsize="4763,12416" o:gfxdata="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">
                <o:lock v:ext="edit" aspectratio="f"/>
                <v:shape id="Freeform 3" o:spid="_x0000_s1026" o:spt="100" style="position:absolute;left:7121;top:1809;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99;top:2427;height:2570;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5EF6188">
                        <w:pPr>
                          <w:spacing w:line="223" w:lineRule="exact"/>
                          <w:ind w:left="-1" w:right="3421"/>
                          <w:jc w:val="center"/>
                          <w:rPr>
                            <w:b/>
                            <w:bCs/>
                            <w:color w:val="005EA6"/>
                            <w:sz w:val="20"/>
                          </w:rPr>
                        </w:pPr>
                        <w:bookmarkStart w:id="0" w:name="_Hlk72766732"/>
                        <w:bookmarkEnd w:id="0"/>
                        <w:r>
                          <w:rPr>
                            <w:b/>
                            <w:bCs/>
                            <w:color w:val="005EA6"/>
                            <w:sz w:val="20"/>
                          </w:rPr>
                          <w:t>Interface</w:t>
                        </w:r>
                      </w:p>
                      <w:p w14:paraId="561A139F">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hint="eastAsia" w:ascii="Arial" w:hAnsi="Arial" w:cs="Arial"/>
                            <w:spacing w:val="-3"/>
                            <w:sz w:val="18"/>
                            <w:szCs w:val="28"/>
                          </w:rPr>
                          <w:t>6</w:t>
                        </w:r>
                        <w:r>
                          <w:rPr>
                            <w:rFonts w:ascii="Arial" w:hAnsi="Arial" w:cs="Arial"/>
                            <w:spacing w:val="-3"/>
                            <w:sz w:val="18"/>
                            <w:szCs w:val="28"/>
                          </w:rPr>
                          <w:t>-port 10/100</w:t>
                        </w:r>
                        <w:r>
                          <w:rPr>
                            <w:rFonts w:hint="eastAsia" w:ascii="Arial" w:hAnsi="Arial" w:cs="Arial"/>
                            <w:spacing w:val="-3"/>
                            <w:sz w:val="18"/>
                            <w:szCs w:val="28"/>
                          </w:rPr>
                          <w:t>/1000</w:t>
                        </w:r>
                        <w:r>
                          <w:rPr>
                            <w:rFonts w:ascii="Arial" w:hAnsi="Arial" w:cs="Arial"/>
                            <w:spacing w:val="-3"/>
                            <w:sz w:val="18"/>
                            <w:szCs w:val="28"/>
                          </w:rPr>
                          <w:t>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 xml:space="preserve"> 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14:paraId="53E7AC6C">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hint="eastAsia" w:ascii="Arial" w:hAnsi="Arial" w:cs="Arial"/>
                            <w:spacing w:val="-3"/>
                            <w:sz w:val="18"/>
                            <w:szCs w:val="28"/>
                          </w:rPr>
                          <w:t xml:space="preserve">4-port </w:t>
                        </w:r>
                        <w:r>
                          <w:rPr>
                            <w:rFonts w:ascii="Arial" w:hAnsi="Arial" w:cs="Arial"/>
                            <w:spacing w:val="-3"/>
                            <w:sz w:val="18"/>
                            <w:szCs w:val="28"/>
                          </w:rPr>
                          <w:t>100</w:t>
                        </w:r>
                        <w:r>
                          <w:rPr>
                            <w:rFonts w:hint="eastAsia" w:ascii="Arial" w:hAnsi="Arial" w:cs="Arial"/>
                            <w:spacing w:val="-3"/>
                            <w:sz w:val="18"/>
                            <w:szCs w:val="28"/>
                          </w:rPr>
                          <w:t>0</w:t>
                        </w:r>
                        <w:r>
                          <w:rPr>
                            <w:rFonts w:ascii="Arial" w:hAnsi="Arial" w:cs="Arial"/>
                            <w:spacing w:val="-3"/>
                            <w:sz w:val="18"/>
                            <w:szCs w:val="28"/>
                          </w:rPr>
                          <w:t>Base-F</w:t>
                        </w:r>
                        <w:r>
                          <w:rPr>
                            <w:rFonts w:hint="eastAsia" w:ascii="Arial" w:hAnsi="Arial" w:cs="Arial"/>
                            <w:spacing w:val="-3"/>
                            <w:sz w:val="18"/>
                            <w:szCs w:val="28"/>
                          </w:rPr>
                          <w:t xml:space="preserve">x </w:t>
                        </w:r>
                        <w:r>
                          <w:rPr>
                            <w:rFonts w:ascii="Arial" w:hAnsi="Arial" w:cs="Arial"/>
                            <w:spacing w:val="-3"/>
                            <w:sz w:val="18"/>
                            <w:szCs w:val="28"/>
                          </w:rPr>
                          <w:t xml:space="preserve">interface </w:t>
                        </w:r>
                        <w:r>
                          <w:rPr>
                            <w:rFonts w:hint="eastAsia" w:ascii="Arial" w:hAnsi="Arial" w:cs="Arial"/>
                            <w:spacing w:val="-3"/>
                            <w:sz w:val="18"/>
                            <w:szCs w:val="28"/>
                          </w:rPr>
                          <w:t xml:space="preserve">SC/FC/ST/SFP </w:t>
                        </w:r>
                      </w:p>
                      <w:p w14:paraId="3B56FC9B">
                        <w:pPr>
                          <w:numPr>
                            <w:ilvl w:val="0"/>
                            <w:numId w:val="1"/>
                          </w:numPr>
                          <w:tabs>
                            <w:tab w:val="left" w:pos="181"/>
                          </w:tabs>
                          <w:autoSpaceDE w:val="0"/>
                          <w:autoSpaceDN w:val="0"/>
                          <w:spacing w:before="67" w:line="417" w:lineRule="auto"/>
                          <w:ind w:right="18"/>
                          <w:jc w:val="left"/>
                          <w:rPr>
                            <w:rFonts w:ascii="Arial" w:hAnsi="Arial" w:cs="Arial"/>
                            <w:spacing w:val="-3"/>
                            <w:sz w:val="18"/>
                            <w:szCs w:val="28"/>
                          </w:rPr>
                        </w:pPr>
                        <w:r>
                          <w:rPr>
                            <w:rFonts w:hint="eastAsia" w:ascii="Arial" w:hAnsi="Arial" w:cs="Arial"/>
                            <w:spacing w:val="-3"/>
                            <w:sz w:val="18"/>
                            <w:szCs w:val="28"/>
                          </w:rPr>
                          <w:t xml:space="preserve">Multi-Mode up to 2km </w:t>
                        </w:r>
                      </w:p>
                      <w:p w14:paraId="66A6556A">
                        <w:pPr>
                          <w:numPr>
                            <w:ilvl w:val="0"/>
                            <w:numId w:val="1"/>
                          </w:numPr>
                          <w:tabs>
                            <w:tab w:val="left" w:pos="181"/>
                          </w:tabs>
                          <w:autoSpaceDE w:val="0"/>
                          <w:autoSpaceDN w:val="0"/>
                          <w:spacing w:before="67" w:line="417" w:lineRule="auto"/>
                          <w:ind w:right="18"/>
                          <w:jc w:val="left"/>
                          <w:rPr>
                            <w:rFonts w:ascii="Arial" w:hAnsi="Arial" w:cs="Arial"/>
                            <w:spacing w:val="-3"/>
                            <w:sz w:val="18"/>
                            <w:szCs w:val="28"/>
                          </w:rPr>
                        </w:pPr>
                        <w:r>
                          <w:rPr>
                            <w:rFonts w:hint="eastAsia" w:ascii="Arial" w:hAnsi="Arial" w:cs="Arial"/>
                            <w:spacing w:val="-3"/>
                            <w:sz w:val="18"/>
                            <w:szCs w:val="28"/>
                          </w:rPr>
                          <w:t>Single-Mode up to 20km/40km/60km/80km</w:t>
                        </w:r>
                      </w:p>
                      <w:p w14:paraId="00905F9E">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467;top:5217;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339FA43">
                        <w:pPr>
                          <w:spacing w:line="223" w:lineRule="exact"/>
                          <w:ind w:left="-1" w:right="2172"/>
                          <w:jc w:val="center"/>
                          <w:rPr>
                            <w:b/>
                            <w:bCs/>
                            <w:color w:val="005EA6"/>
                            <w:sz w:val="20"/>
                          </w:rPr>
                        </w:pPr>
                        <w:r>
                          <w:rPr>
                            <w:b/>
                            <w:bCs/>
                            <w:color w:val="005EA6"/>
                            <w:sz w:val="20"/>
                          </w:rPr>
                          <w:t xml:space="preserve"> Industrial conformance</w:t>
                        </w:r>
                      </w:p>
                      <w:p w14:paraId="1B8EE78D">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23F1A9B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7ACBB04A">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28C468A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D3826D9">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4AFE45F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148A1C3E">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rFonts w:hint="eastAsia" w:eastAsiaTheme="minorEastAsia"/>
          <w:sz w:val="20"/>
          <w:lang w:eastAsia="zh-CN"/>
        </w:rPr>
        <w:t xml:space="preserve"> </w:t>
      </w:r>
    </w:p>
    <w:p w14:paraId="5E6F6BC7">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14:paraId="702214B1">
      <w:pPr>
        <w:pStyle w:val="3"/>
        <w:spacing w:before="5" w:line="417" w:lineRule="auto"/>
        <w:ind w:right="5132"/>
        <w:jc w:val="both"/>
        <w:rPr>
          <w:sz w:val="18"/>
          <w:szCs w:val="18"/>
        </w:rPr>
      </w:pPr>
      <w:r>
        <w:rPr>
          <w:rFonts w:hint="eastAsia" w:eastAsia="宋体"/>
          <w:sz w:val="18"/>
          <w:szCs w:val="18"/>
          <w:lang w:eastAsia="zh-CN"/>
        </w:rPr>
        <w:t>LBTD46G</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6</w:t>
      </w:r>
      <w:r>
        <w:rPr>
          <w:sz w:val="18"/>
          <w:szCs w:val="18"/>
        </w:rPr>
        <w:t xml:space="preserve">-port Industrial Ethernet Switch, provides non-blocking wire-speed performance in harsh industrial environment. It also provides </w:t>
      </w:r>
      <w:r>
        <w:rPr>
          <w:rFonts w:hint="eastAsia" w:eastAsia="宋体"/>
          <w:sz w:val="18"/>
          <w:szCs w:val="18"/>
          <w:lang w:eastAsia="zh-CN"/>
        </w:rPr>
        <w:t>6</w:t>
      </w:r>
      <w:r>
        <w:rPr>
          <w:sz w:val="18"/>
          <w:szCs w:val="18"/>
        </w:rPr>
        <w:t xml:space="preserve">-port </w:t>
      </w:r>
      <w:r>
        <w:rPr>
          <w:rFonts w:eastAsia="宋体"/>
          <w:sz w:val="18"/>
          <w:szCs w:val="18"/>
          <w:lang w:eastAsia="zh-CN"/>
        </w:rPr>
        <w:t>10/100/1000BASE-TX</w:t>
      </w:r>
      <w:r>
        <w:rPr>
          <w:sz w:val="18"/>
          <w:szCs w:val="18"/>
        </w:rPr>
        <w:t xml:space="preserve"> RJ45 +</w:t>
      </w:r>
      <w:r>
        <w:rPr>
          <w:rFonts w:hint="eastAsia" w:eastAsia="宋体"/>
          <w:sz w:val="18"/>
          <w:szCs w:val="18"/>
          <w:lang w:eastAsia="zh-CN"/>
        </w:rPr>
        <w:t>4</w:t>
      </w:r>
      <w:r>
        <w:rPr>
          <w:sz w:val="18"/>
          <w:szCs w:val="18"/>
        </w:rPr>
        <w:t>-port 1000Base-Fx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2F79FE8F">
      <w:pPr>
        <w:pStyle w:val="3"/>
        <w:spacing w:before="99" w:line="417" w:lineRule="auto"/>
        <w:ind w:right="5135"/>
        <w:jc w:val="both"/>
        <w:rPr>
          <w:sz w:val="18"/>
          <w:szCs w:val="18"/>
        </w:rPr>
      </w:pPr>
    </w:p>
    <w:p w14:paraId="7EB674A4">
      <w:pPr>
        <w:pStyle w:val="3"/>
        <w:spacing w:before="99" w:line="417" w:lineRule="auto"/>
        <w:ind w:right="5135"/>
        <w:jc w:val="both"/>
        <w:rPr>
          <w:sz w:val="18"/>
          <w:szCs w:val="18"/>
        </w:rPr>
      </w:pPr>
      <w:r>
        <w:rPr>
          <w:sz w:val="18"/>
          <w:szCs w:val="18"/>
        </w:rPr>
        <w:t xml:space="preserve">The </w:t>
      </w:r>
      <w:r>
        <w:rPr>
          <w:rFonts w:hint="eastAsia" w:eastAsia="宋体"/>
          <w:sz w:val="18"/>
          <w:szCs w:val="18"/>
          <w:lang w:eastAsia="zh-CN"/>
        </w:rPr>
        <w:t>LBTD46G</w:t>
      </w:r>
      <w:r>
        <w:rPr>
          <w:sz w:val="18"/>
          <w:szCs w:val="18"/>
        </w:rPr>
        <w:t xml:space="preserve"> series provides the flexibility to all kinds of 10/100</w:t>
      </w:r>
      <w:r>
        <w:rPr>
          <w:rFonts w:hint="eastAsia" w:eastAsia="宋体"/>
          <w:sz w:val="18"/>
          <w:szCs w:val="18"/>
          <w:lang w:eastAsia="zh-CN"/>
        </w:rPr>
        <w:t>/1000</w:t>
      </w:r>
      <w:r>
        <w:rPr>
          <w:sz w:val="18"/>
          <w:szCs w:val="18"/>
        </w:rPr>
        <w:t>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6A2AAEDF">
      <w:pPr>
        <w:pStyle w:val="3"/>
        <w:spacing w:before="98" w:line="417" w:lineRule="auto"/>
        <w:ind w:right="5133"/>
        <w:jc w:val="both"/>
        <w:rPr>
          <w:sz w:val="18"/>
          <w:szCs w:val="18"/>
        </w:rPr>
      </w:pPr>
    </w:p>
    <w:p w14:paraId="05BD47EF">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LBTD46G</w:t>
      </w:r>
      <w:r>
        <w:rPr>
          <w:sz w:val="18"/>
          <w:szCs w:val="18"/>
        </w:rPr>
        <w:t xml:space="preserve"> series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03191351">
      <w:pPr>
        <w:ind w:right="293"/>
        <w:rPr>
          <w:rFonts w:ascii="Arial" w:hAnsi="Arial" w:cs="Arial"/>
          <w:sz w:val="20"/>
        </w:rPr>
        <w:sectPr>
          <w:pgSz w:w="11910" w:h="16840"/>
          <w:pgMar w:top="840" w:right="711" w:bottom="0" w:left="800" w:header="720" w:footer="720" w:gutter="0"/>
          <w:cols w:space="720" w:num="1"/>
        </w:sectPr>
      </w:pPr>
    </w:p>
    <w:p w14:paraId="1C003AA0">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DF19FD6">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DF19FD6">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6C749993">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6C749993">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76F73FD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DD752F">
            <w:pPr>
              <w:pStyle w:val="18"/>
              <w:spacing w:before="24" w:line="360" w:lineRule="auto"/>
              <w:rPr>
                <w:sz w:val="18"/>
                <w:szCs w:val="18"/>
              </w:rPr>
            </w:pPr>
            <w:r>
              <w:rPr>
                <w:rFonts w:eastAsia="宋体"/>
                <w:sz w:val="18"/>
                <w:szCs w:val="18"/>
                <w:lang w:eastAsia="zh-CN"/>
              </w:rPr>
              <w:t>Model No.</w:t>
            </w:r>
          </w:p>
        </w:tc>
        <w:tc>
          <w:tcPr>
            <w:tcW w:w="6268" w:type="dxa"/>
          </w:tcPr>
          <w:p w14:paraId="58038992">
            <w:pPr>
              <w:pStyle w:val="18"/>
              <w:spacing w:before="21" w:line="360" w:lineRule="auto"/>
              <w:rPr>
                <w:sz w:val="18"/>
                <w:szCs w:val="18"/>
              </w:rPr>
            </w:pPr>
            <w:r>
              <w:rPr>
                <w:rFonts w:hint="eastAsia"/>
                <w:b/>
                <w:bCs/>
                <w:sz w:val="18"/>
                <w:szCs w:val="18"/>
                <w:lang w:eastAsia="zh-CN"/>
              </w:rPr>
              <w:t>LBTD46G-SC2</w:t>
            </w:r>
            <w:r>
              <w:rPr>
                <w:b/>
                <w:bCs/>
                <w:sz w:val="18"/>
                <w:szCs w:val="18"/>
                <w:lang w:eastAsia="zh-CN"/>
              </w:rPr>
              <w:t xml:space="preserve"> / </w:t>
            </w:r>
            <w:r>
              <w:rPr>
                <w:rFonts w:hint="eastAsia"/>
                <w:b/>
                <w:bCs/>
                <w:sz w:val="18"/>
                <w:szCs w:val="18"/>
                <w:lang w:eastAsia="zh-CN"/>
              </w:rPr>
              <w:t>LBTD46G-SC20</w:t>
            </w:r>
            <w:r>
              <w:rPr>
                <w:b/>
                <w:bCs/>
                <w:sz w:val="18"/>
                <w:szCs w:val="18"/>
                <w:lang w:eastAsia="zh-CN"/>
              </w:rPr>
              <w:t xml:space="preserve"> /</w:t>
            </w:r>
            <w:r>
              <w:rPr>
                <w:rFonts w:hint="eastAsia"/>
                <w:b/>
                <w:bCs/>
                <w:sz w:val="18"/>
                <w:szCs w:val="18"/>
                <w:lang w:eastAsia="zh-CN"/>
              </w:rPr>
              <w:t xml:space="preserve"> LBTD46G-SFP</w:t>
            </w:r>
          </w:p>
        </w:tc>
      </w:tr>
      <w:tr w14:paraId="213DEBA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2F7D867E">
            <w:pPr>
              <w:pStyle w:val="18"/>
              <w:spacing w:before="25" w:line="360" w:lineRule="auto"/>
              <w:rPr>
                <w:sz w:val="18"/>
                <w:szCs w:val="18"/>
                <w:lang w:eastAsia="zh-CN"/>
              </w:rPr>
            </w:pPr>
            <w:r>
              <w:rPr>
                <w:sz w:val="18"/>
                <w:szCs w:val="18"/>
              </w:rPr>
              <w:t>10/100</w:t>
            </w:r>
            <w:r>
              <w:rPr>
                <w:rFonts w:hint="eastAsia"/>
                <w:sz w:val="18"/>
                <w:szCs w:val="18"/>
                <w:lang w:eastAsia="zh-CN"/>
              </w:rPr>
              <w:t>/1000</w:t>
            </w:r>
            <w:r>
              <w:rPr>
                <w:sz w:val="18"/>
                <w:szCs w:val="18"/>
              </w:rPr>
              <w:t>Base-TX Port</w:t>
            </w:r>
          </w:p>
        </w:tc>
        <w:tc>
          <w:tcPr>
            <w:tcW w:w="6268" w:type="dxa"/>
          </w:tcPr>
          <w:p w14:paraId="6BF1F71F">
            <w:pPr>
              <w:pStyle w:val="18"/>
              <w:spacing w:before="21" w:line="360" w:lineRule="auto"/>
              <w:rPr>
                <w:sz w:val="18"/>
                <w:szCs w:val="18"/>
              </w:rPr>
            </w:pPr>
            <w:r>
              <w:rPr>
                <w:rFonts w:hint="eastAsia" w:eastAsia="宋体"/>
                <w:sz w:val="18"/>
                <w:szCs w:val="18"/>
                <w:lang w:eastAsia="zh-CN"/>
              </w:rPr>
              <w:t>6</w:t>
            </w:r>
            <w:r>
              <w:rPr>
                <w:sz w:val="18"/>
                <w:szCs w:val="18"/>
              </w:rPr>
              <w:t xml:space="preserve"> port</w:t>
            </w:r>
            <w:r>
              <w:rPr>
                <w:rFonts w:hint="eastAsia"/>
                <w:sz w:val="18"/>
                <w:szCs w:val="18"/>
              </w:rPr>
              <w:t xml:space="preserve"> </w:t>
            </w:r>
            <w:r>
              <w:rPr>
                <w:sz w:val="18"/>
                <w:szCs w:val="18"/>
              </w:rPr>
              <w:t>RJ-45 auto-MDI / MDI-X</w:t>
            </w:r>
          </w:p>
        </w:tc>
      </w:tr>
      <w:tr w14:paraId="7F3C29F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2DAA059">
            <w:pPr>
              <w:pStyle w:val="18"/>
              <w:spacing w:before="25" w:line="360" w:lineRule="auto"/>
              <w:rPr>
                <w:sz w:val="18"/>
                <w:szCs w:val="18"/>
                <w:lang w:eastAsia="zh-CN"/>
              </w:rPr>
            </w:pPr>
            <w:r>
              <w:rPr>
                <w:sz w:val="18"/>
                <w:szCs w:val="18"/>
              </w:rPr>
              <w:t>100</w:t>
            </w:r>
            <w:r>
              <w:rPr>
                <w:rFonts w:hint="eastAsia"/>
                <w:sz w:val="18"/>
                <w:szCs w:val="18"/>
                <w:lang w:eastAsia="zh-CN"/>
              </w:rPr>
              <w:t>0</w:t>
            </w:r>
            <w:r>
              <w:rPr>
                <w:sz w:val="18"/>
                <w:szCs w:val="18"/>
              </w:rPr>
              <w:t>Base-FX Port</w:t>
            </w:r>
          </w:p>
        </w:tc>
        <w:tc>
          <w:tcPr>
            <w:tcW w:w="6268" w:type="dxa"/>
          </w:tcPr>
          <w:p w14:paraId="08D3C41A">
            <w:pPr>
              <w:pStyle w:val="18"/>
              <w:spacing w:before="21"/>
              <w:rPr>
                <w:sz w:val="18"/>
                <w:szCs w:val="18"/>
              </w:rPr>
            </w:pPr>
            <w:r>
              <w:rPr>
                <w:rFonts w:hint="eastAsia" w:eastAsia="宋体"/>
                <w:sz w:val="18"/>
                <w:szCs w:val="18"/>
                <w:lang w:eastAsia="zh-CN"/>
              </w:rPr>
              <w:t>LBTD46G</w:t>
            </w:r>
            <w:r>
              <w:rPr>
                <w:rFonts w:hint="eastAsia"/>
                <w:sz w:val="18"/>
                <w:szCs w:val="18"/>
              </w:rPr>
              <w:t>-SC2</w:t>
            </w:r>
            <w:r>
              <w:rPr>
                <w:sz w:val="18"/>
                <w:szCs w:val="18"/>
              </w:rPr>
              <w:t xml:space="preserve">: </w:t>
            </w:r>
            <w:r>
              <w:rPr>
                <w:rFonts w:hint="eastAsia" w:eastAsia="宋体"/>
                <w:sz w:val="18"/>
                <w:szCs w:val="18"/>
                <w:lang w:eastAsia="zh-CN"/>
              </w:rPr>
              <w:t>4</w:t>
            </w:r>
            <w:r>
              <w:rPr>
                <w:sz w:val="18"/>
                <w:szCs w:val="18"/>
              </w:rPr>
              <w:t xml:space="preserve"> SC interface</w:t>
            </w:r>
            <w:r>
              <w:rPr>
                <w:rFonts w:hint="eastAsia"/>
                <w:sz w:val="18"/>
                <w:szCs w:val="18"/>
              </w:rPr>
              <w:t xml:space="preserve">                  </w:t>
            </w:r>
          </w:p>
          <w:p w14:paraId="068D2249">
            <w:pPr>
              <w:pStyle w:val="18"/>
              <w:spacing w:before="21"/>
              <w:rPr>
                <w:sz w:val="18"/>
                <w:szCs w:val="18"/>
              </w:rPr>
            </w:pPr>
            <w:r>
              <w:rPr>
                <w:rFonts w:hint="eastAsia" w:eastAsia="宋体"/>
                <w:sz w:val="18"/>
                <w:szCs w:val="18"/>
                <w:lang w:eastAsia="zh-CN"/>
              </w:rPr>
              <w:t>LBTD46G</w:t>
            </w:r>
            <w:r>
              <w:rPr>
                <w:rFonts w:hint="eastAsia"/>
                <w:sz w:val="18"/>
                <w:szCs w:val="18"/>
              </w:rPr>
              <w:t>-SC20</w:t>
            </w:r>
            <w:r>
              <w:rPr>
                <w:sz w:val="18"/>
                <w:szCs w:val="18"/>
              </w:rPr>
              <w:t xml:space="preserve">: </w:t>
            </w:r>
            <w:r>
              <w:rPr>
                <w:rFonts w:hint="eastAsia" w:eastAsia="宋体"/>
                <w:sz w:val="18"/>
                <w:szCs w:val="18"/>
                <w:lang w:eastAsia="zh-CN"/>
              </w:rPr>
              <w:t>4</w:t>
            </w:r>
            <w:r>
              <w:rPr>
                <w:sz w:val="18"/>
                <w:szCs w:val="18"/>
              </w:rPr>
              <w:t xml:space="preserve"> SC </w:t>
            </w:r>
            <w:r>
              <w:rPr>
                <w:rFonts w:hint="eastAsia"/>
                <w:sz w:val="18"/>
                <w:szCs w:val="18"/>
              </w:rPr>
              <w:t xml:space="preserve">Interface                       </w:t>
            </w:r>
          </w:p>
          <w:p w14:paraId="40AA920F">
            <w:pPr>
              <w:pStyle w:val="18"/>
              <w:spacing w:before="21" w:line="360" w:lineRule="auto"/>
              <w:rPr>
                <w:sz w:val="18"/>
                <w:szCs w:val="18"/>
              </w:rPr>
            </w:pPr>
            <w:r>
              <w:rPr>
                <w:rFonts w:hint="eastAsia" w:eastAsia="宋体"/>
                <w:sz w:val="18"/>
                <w:szCs w:val="18"/>
                <w:lang w:eastAsia="zh-CN"/>
              </w:rPr>
              <w:t>LBTD46G</w:t>
            </w:r>
            <w:r>
              <w:rPr>
                <w:rFonts w:hint="eastAsia"/>
                <w:sz w:val="18"/>
                <w:szCs w:val="18"/>
              </w:rPr>
              <w:t>-SFP</w:t>
            </w:r>
            <w:r>
              <w:rPr>
                <w:sz w:val="18"/>
                <w:szCs w:val="18"/>
              </w:rPr>
              <w:t xml:space="preserve">: </w:t>
            </w:r>
            <w:r>
              <w:rPr>
                <w:rFonts w:hint="eastAsia" w:eastAsia="宋体"/>
                <w:sz w:val="18"/>
                <w:szCs w:val="18"/>
                <w:lang w:eastAsia="zh-CN"/>
              </w:rPr>
              <w:t>4</w:t>
            </w:r>
            <w:r>
              <w:rPr>
                <w:rFonts w:hint="eastAsia"/>
                <w:sz w:val="18"/>
                <w:szCs w:val="18"/>
              </w:rPr>
              <w:t xml:space="preserve"> SFP Slot</w:t>
            </w:r>
          </w:p>
        </w:tc>
      </w:tr>
      <w:tr w14:paraId="7571D9C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2FF11333">
            <w:pPr>
              <w:pStyle w:val="18"/>
              <w:spacing w:before="25" w:line="360" w:lineRule="auto"/>
              <w:rPr>
                <w:sz w:val="18"/>
                <w:szCs w:val="18"/>
              </w:rPr>
            </w:pPr>
          </w:p>
          <w:p w14:paraId="50B482A0">
            <w:pPr>
              <w:pStyle w:val="18"/>
              <w:spacing w:before="25" w:line="360" w:lineRule="auto"/>
              <w:rPr>
                <w:sz w:val="18"/>
                <w:szCs w:val="18"/>
              </w:rPr>
            </w:pPr>
            <w:r>
              <w:rPr>
                <w:sz w:val="18"/>
                <w:szCs w:val="18"/>
              </w:rPr>
              <w:t>Fiber Port Type</w:t>
            </w:r>
          </w:p>
        </w:tc>
        <w:tc>
          <w:tcPr>
            <w:tcW w:w="6268" w:type="dxa"/>
          </w:tcPr>
          <w:p w14:paraId="7CF526F4">
            <w:pPr>
              <w:pStyle w:val="18"/>
              <w:spacing w:before="21"/>
              <w:rPr>
                <w:sz w:val="18"/>
                <w:szCs w:val="18"/>
              </w:rPr>
            </w:pPr>
            <w:r>
              <w:rPr>
                <w:rFonts w:hint="eastAsia" w:eastAsia="宋体"/>
                <w:sz w:val="18"/>
                <w:szCs w:val="18"/>
                <w:lang w:eastAsia="zh-CN"/>
              </w:rPr>
              <w:t>LBTD46G</w:t>
            </w:r>
            <w:r>
              <w:rPr>
                <w:rFonts w:hint="eastAsia"/>
                <w:sz w:val="18"/>
                <w:szCs w:val="18"/>
              </w:rPr>
              <w:t>-SC2</w:t>
            </w:r>
            <w:r>
              <w:rPr>
                <w:sz w:val="18"/>
                <w:szCs w:val="18"/>
              </w:rPr>
              <w:t>: SC / multi-mode</w:t>
            </w:r>
            <w:r>
              <w:rPr>
                <w:rFonts w:hint="eastAsia"/>
                <w:sz w:val="18"/>
                <w:szCs w:val="18"/>
              </w:rPr>
              <w:t xml:space="preserve"> ,up to distance 2km ;</w:t>
            </w:r>
          </w:p>
          <w:p w14:paraId="1FC0A270">
            <w:pPr>
              <w:pStyle w:val="18"/>
              <w:spacing w:before="21"/>
              <w:rPr>
                <w:sz w:val="18"/>
                <w:szCs w:val="18"/>
              </w:rPr>
            </w:pPr>
            <w:r>
              <w:rPr>
                <w:rFonts w:hint="eastAsia" w:eastAsia="宋体"/>
                <w:sz w:val="18"/>
                <w:szCs w:val="18"/>
                <w:lang w:eastAsia="zh-CN"/>
              </w:rPr>
              <w:t>LBTD46G</w:t>
            </w:r>
            <w:r>
              <w:rPr>
                <w:rFonts w:hint="eastAsia"/>
                <w:sz w:val="18"/>
                <w:szCs w:val="18"/>
              </w:rPr>
              <w:t>-SC20:</w:t>
            </w:r>
            <w:r>
              <w:rPr>
                <w:sz w:val="18"/>
                <w:szCs w:val="18"/>
              </w:rPr>
              <w:t xml:space="preserve"> SC / single-mode</w:t>
            </w:r>
            <w:r>
              <w:rPr>
                <w:rFonts w:hint="eastAsia"/>
                <w:sz w:val="18"/>
                <w:szCs w:val="18"/>
              </w:rPr>
              <w:t xml:space="preserve"> ,up to distance 20km ;</w:t>
            </w:r>
          </w:p>
          <w:p w14:paraId="24E29089">
            <w:pPr>
              <w:pStyle w:val="18"/>
              <w:spacing w:before="21"/>
              <w:rPr>
                <w:sz w:val="18"/>
                <w:szCs w:val="18"/>
              </w:rPr>
            </w:pPr>
            <w:r>
              <w:rPr>
                <w:rFonts w:hint="eastAsia" w:eastAsia="宋体"/>
                <w:sz w:val="18"/>
                <w:szCs w:val="18"/>
                <w:lang w:eastAsia="zh-CN"/>
              </w:rPr>
              <w:t>LBTD46G</w:t>
            </w:r>
            <w:r>
              <w:rPr>
                <w:rFonts w:hint="eastAsia"/>
                <w:sz w:val="18"/>
                <w:szCs w:val="18"/>
              </w:rPr>
              <w:t>-SFP</w:t>
            </w:r>
            <w:r>
              <w:rPr>
                <w:sz w:val="18"/>
                <w:szCs w:val="18"/>
              </w:rPr>
              <w:t>:</w:t>
            </w:r>
            <w:r>
              <w:rPr>
                <w:rFonts w:hint="eastAsia"/>
                <w:sz w:val="18"/>
                <w:szCs w:val="18"/>
              </w:rPr>
              <w:t xml:space="preserve"> </w:t>
            </w:r>
            <w:r>
              <w:rPr>
                <w:sz w:val="18"/>
                <w:szCs w:val="18"/>
              </w:rPr>
              <w:t>Vary on module</w:t>
            </w:r>
          </w:p>
        </w:tc>
      </w:tr>
      <w:tr w14:paraId="75870DD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6B021DF">
            <w:pPr>
              <w:pStyle w:val="18"/>
              <w:spacing w:before="25" w:line="360" w:lineRule="auto"/>
              <w:rPr>
                <w:sz w:val="18"/>
                <w:szCs w:val="18"/>
              </w:rPr>
            </w:pPr>
          </w:p>
          <w:p w14:paraId="0410EEB9">
            <w:pPr>
              <w:pStyle w:val="18"/>
              <w:spacing w:before="25" w:line="360" w:lineRule="auto"/>
              <w:rPr>
                <w:sz w:val="18"/>
                <w:szCs w:val="18"/>
              </w:rPr>
            </w:pPr>
            <w:r>
              <w:rPr>
                <w:sz w:val="18"/>
                <w:szCs w:val="18"/>
              </w:rPr>
              <w:t>Optical Frequency</w:t>
            </w:r>
          </w:p>
        </w:tc>
        <w:tc>
          <w:tcPr>
            <w:tcW w:w="6268" w:type="dxa"/>
          </w:tcPr>
          <w:p w14:paraId="45154652">
            <w:pPr>
              <w:pStyle w:val="18"/>
              <w:spacing w:before="40"/>
              <w:rPr>
                <w:sz w:val="18"/>
                <w:szCs w:val="18"/>
              </w:rPr>
            </w:pPr>
            <w:r>
              <w:rPr>
                <w:rFonts w:hint="eastAsia" w:eastAsia="宋体"/>
                <w:sz w:val="18"/>
                <w:szCs w:val="18"/>
                <w:lang w:eastAsia="zh-CN"/>
              </w:rPr>
              <w:t>LBTD46G</w:t>
            </w:r>
            <w:r>
              <w:rPr>
                <w:rFonts w:hint="eastAsia"/>
                <w:sz w:val="18"/>
                <w:szCs w:val="18"/>
              </w:rPr>
              <w:t>-SC2</w:t>
            </w:r>
            <w:r>
              <w:rPr>
                <w:sz w:val="18"/>
                <w:szCs w:val="18"/>
              </w:rPr>
              <w:t>: 1310nm</w:t>
            </w:r>
          </w:p>
          <w:p w14:paraId="71CA14A9">
            <w:pPr>
              <w:pStyle w:val="18"/>
              <w:rPr>
                <w:sz w:val="18"/>
                <w:szCs w:val="18"/>
              </w:rPr>
            </w:pPr>
            <w:r>
              <w:rPr>
                <w:rFonts w:hint="eastAsia" w:eastAsia="宋体"/>
                <w:sz w:val="18"/>
                <w:szCs w:val="18"/>
                <w:lang w:eastAsia="zh-CN"/>
              </w:rPr>
              <w:t>LBTD46G</w:t>
            </w:r>
            <w:r>
              <w:rPr>
                <w:rFonts w:hint="eastAsia"/>
                <w:sz w:val="18"/>
                <w:szCs w:val="18"/>
              </w:rPr>
              <w:t>-SC20</w:t>
            </w:r>
            <w:r>
              <w:rPr>
                <w:sz w:val="18"/>
                <w:szCs w:val="18"/>
              </w:rPr>
              <w:t>: 1310nm</w:t>
            </w:r>
          </w:p>
          <w:p w14:paraId="53C37270">
            <w:pPr>
              <w:pStyle w:val="18"/>
              <w:spacing w:before="21"/>
              <w:rPr>
                <w:sz w:val="18"/>
                <w:szCs w:val="18"/>
              </w:rPr>
            </w:pPr>
            <w:r>
              <w:rPr>
                <w:rFonts w:hint="eastAsia" w:eastAsia="宋体"/>
                <w:sz w:val="18"/>
                <w:szCs w:val="18"/>
                <w:lang w:eastAsia="zh-CN"/>
              </w:rPr>
              <w:t>LBTD46G</w:t>
            </w:r>
            <w:r>
              <w:rPr>
                <w:rFonts w:hint="eastAsia"/>
                <w:sz w:val="18"/>
                <w:szCs w:val="18"/>
              </w:rPr>
              <w:t>-SFP</w:t>
            </w:r>
            <w:r>
              <w:rPr>
                <w:sz w:val="18"/>
                <w:szCs w:val="18"/>
              </w:rPr>
              <w:t>:</w:t>
            </w:r>
            <w:r>
              <w:rPr>
                <w:rFonts w:hint="eastAsia"/>
                <w:sz w:val="18"/>
                <w:szCs w:val="18"/>
              </w:rPr>
              <w:t xml:space="preserve"> </w:t>
            </w:r>
            <w:r>
              <w:rPr>
                <w:sz w:val="18"/>
                <w:szCs w:val="18"/>
              </w:rPr>
              <w:t>Vary on module</w:t>
            </w:r>
          </w:p>
        </w:tc>
      </w:tr>
      <w:tr w14:paraId="5D5F2C8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73AE7E19">
            <w:pPr>
              <w:pStyle w:val="18"/>
              <w:spacing w:before="25" w:line="360" w:lineRule="auto"/>
              <w:rPr>
                <w:sz w:val="18"/>
                <w:szCs w:val="18"/>
              </w:rPr>
            </w:pPr>
          </w:p>
          <w:p w14:paraId="72D07566">
            <w:pPr>
              <w:pStyle w:val="18"/>
              <w:spacing w:before="25" w:line="360" w:lineRule="auto"/>
              <w:rPr>
                <w:sz w:val="18"/>
                <w:szCs w:val="18"/>
              </w:rPr>
            </w:pPr>
            <w:r>
              <w:rPr>
                <w:sz w:val="18"/>
                <w:szCs w:val="18"/>
              </w:rPr>
              <w:t>Performance Specification</w:t>
            </w:r>
          </w:p>
        </w:tc>
        <w:tc>
          <w:tcPr>
            <w:tcW w:w="6268" w:type="dxa"/>
          </w:tcPr>
          <w:p w14:paraId="3DF06D0A">
            <w:pPr>
              <w:pStyle w:val="18"/>
              <w:spacing w:before="25" w:line="360" w:lineRule="auto"/>
              <w:rPr>
                <w:sz w:val="18"/>
                <w:szCs w:val="18"/>
              </w:rPr>
            </w:pPr>
            <w:r>
              <w:rPr>
                <w:rFonts w:hint="eastAsia"/>
                <w:sz w:val="18"/>
                <w:szCs w:val="18"/>
              </w:rPr>
              <w:t xml:space="preserve">Bandwidth: </w:t>
            </w:r>
            <w:r>
              <w:rPr>
                <w:sz w:val="18"/>
                <w:szCs w:val="18"/>
              </w:rPr>
              <w:t>20</w:t>
            </w:r>
            <w:r>
              <w:rPr>
                <w:rFonts w:hint="eastAsia"/>
                <w:sz w:val="18"/>
                <w:szCs w:val="18"/>
              </w:rPr>
              <w:t>Gbps</w:t>
            </w:r>
            <w:r>
              <w:rPr>
                <w:rFonts w:hint="eastAsia"/>
                <w:sz w:val="18"/>
                <w:szCs w:val="18"/>
              </w:rPr>
              <w:br w:type="textWrapping"/>
            </w:r>
            <w:r>
              <w:rPr>
                <w:rFonts w:hint="eastAsia"/>
                <w:sz w:val="18"/>
                <w:szCs w:val="18"/>
              </w:rPr>
              <w:t>Packet Buffer Memory:</w:t>
            </w:r>
            <w:r>
              <w:rPr>
                <w:sz w:val="18"/>
                <w:szCs w:val="18"/>
              </w:rPr>
              <w:t>2Mbit</w:t>
            </w:r>
            <w:r>
              <w:rPr>
                <w:rFonts w:hint="eastAsia"/>
                <w:sz w:val="18"/>
                <w:szCs w:val="18"/>
              </w:rPr>
              <w:br w:type="textWrapping"/>
            </w:r>
            <w:r>
              <w:rPr>
                <w:rFonts w:hint="eastAsia"/>
                <w:sz w:val="18"/>
                <w:szCs w:val="18"/>
              </w:rPr>
              <w:t>Packet Forwarding Rate:</w:t>
            </w:r>
            <w:r>
              <w:rPr>
                <w:rFonts w:eastAsia="宋体"/>
                <w:sz w:val="18"/>
                <w:szCs w:val="18"/>
                <w:lang w:eastAsia="zh-CN"/>
              </w:rPr>
              <w:t>15</w:t>
            </w:r>
            <w:r>
              <w:rPr>
                <w:sz w:val="18"/>
                <w:szCs w:val="18"/>
              </w:rPr>
              <w:t>Mpps</w:t>
            </w:r>
            <w:r>
              <w:rPr>
                <w:rFonts w:hint="eastAsia"/>
                <w:sz w:val="18"/>
                <w:szCs w:val="18"/>
              </w:rPr>
              <w:br w:type="textWrapping"/>
            </w:r>
            <w:r>
              <w:rPr>
                <w:rFonts w:hint="eastAsia"/>
                <w:sz w:val="18"/>
                <w:szCs w:val="18"/>
              </w:rPr>
              <w:t xml:space="preserve">MAC Address Table: </w:t>
            </w:r>
            <w:r>
              <w:rPr>
                <w:sz w:val="18"/>
                <w:szCs w:val="18"/>
              </w:rPr>
              <w:t>8</w:t>
            </w:r>
            <w:r>
              <w:rPr>
                <w:rFonts w:hint="eastAsia"/>
                <w:sz w:val="18"/>
                <w:szCs w:val="18"/>
              </w:rPr>
              <w:t>K</w:t>
            </w:r>
          </w:p>
        </w:tc>
      </w:tr>
      <w:tr w14:paraId="3C3BE43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A809D5F">
            <w:pPr>
              <w:pStyle w:val="18"/>
              <w:spacing w:before="25" w:line="360" w:lineRule="auto"/>
              <w:rPr>
                <w:sz w:val="18"/>
                <w:szCs w:val="18"/>
              </w:rPr>
            </w:pPr>
            <w:r>
              <w:rPr>
                <w:sz w:val="18"/>
                <w:szCs w:val="18"/>
              </w:rPr>
              <w:t>Installation</w:t>
            </w:r>
          </w:p>
        </w:tc>
        <w:tc>
          <w:tcPr>
            <w:tcW w:w="6268" w:type="dxa"/>
          </w:tcPr>
          <w:p w14:paraId="6FA7226B">
            <w:pPr>
              <w:pStyle w:val="18"/>
              <w:spacing w:before="25" w:line="360" w:lineRule="auto"/>
              <w:rPr>
                <w:sz w:val="18"/>
                <w:szCs w:val="18"/>
              </w:rPr>
            </w:pPr>
            <w:r>
              <w:rPr>
                <w:sz w:val="18"/>
                <w:szCs w:val="18"/>
              </w:rPr>
              <w:t>DIN rail</w:t>
            </w:r>
          </w:p>
        </w:tc>
      </w:tr>
      <w:tr w14:paraId="5EC8148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4B4C58">
            <w:pPr>
              <w:pStyle w:val="18"/>
              <w:spacing w:before="25" w:line="360" w:lineRule="auto"/>
              <w:rPr>
                <w:sz w:val="18"/>
                <w:szCs w:val="18"/>
              </w:rPr>
            </w:pPr>
            <w:r>
              <w:rPr>
                <w:sz w:val="18"/>
                <w:szCs w:val="18"/>
              </w:rPr>
              <w:t>Maximum Frame Size</w:t>
            </w:r>
          </w:p>
        </w:tc>
        <w:tc>
          <w:tcPr>
            <w:tcW w:w="6268" w:type="dxa"/>
          </w:tcPr>
          <w:p w14:paraId="3F396272">
            <w:pPr>
              <w:pStyle w:val="18"/>
              <w:spacing w:before="25" w:line="360" w:lineRule="auto"/>
              <w:rPr>
                <w:sz w:val="18"/>
                <w:szCs w:val="18"/>
              </w:rPr>
            </w:pPr>
            <w:r>
              <w:rPr>
                <w:sz w:val="18"/>
                <w:szCs w:val="18"/>
              </w:rPr>
              <w:t>9000bytes packet size</w:t>
            </w:r>
          </w:p>
        </w:tc>
      </w:tr>
      <w:tr w14:paraId="1BF872A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F877706">
            <w:pPr>
              <w:pStyle w:val="18"/>
              <w:spacing w:before="25" w:line="360" w:lineRule="auto"/>
              <w:rPr>
                <w:sz w:val="18"/>
                <w:szCs w:val="18"/>
              </w:rPr>
            </w:pPr>
            <w:r>
              <w:rPr>
                <w:sz w:val="18"/>
                <w:szCs w:val="18"/>
              </w:rPr>
              <w:t>Flow Control</w:t>
            </w:r>
          </w:p>
        </w:tc>
        <w:tc>
          <w:tcPr>
            <w:tcW w:w="6268" w:type="dxa"/>
          </w:tcPr>
          <w:p w14:paraId="47EE937E">
            <w:pPr>
              <w:pStyle w:val="18"/>
              <w:spacing w:before="25" w:line="360" w:lineRule="auto"/>
              <w:rPr>
                <w:sz w:val="18"/>
                <w:szCs w:val="18"/>
              </w:rPr>
            </w:pPr>
            <w:r>
              <w:rPr>
                <w:sz w:val="18"/>
                <w:szCs w:val="18"/>
              </w:rPr>
              <w:t>Back pressure for half duplex, IEEE 802.3x pause frame for full duplex</w:t>
            </w:r>
          </w:p>
        </w:tc>
      </w:tr>
      <w:tr w14:paraId="273C505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34E987B">
            <w:pPr>
              <w:pStyle w:val="18"/>
              <w:spacing w:before="25" w:line="360" w:lineRule="auto"/>
              <w:rPr>
                <w:sz w:val="18"/>
                <w:szCs w:val="18"/>
              </w:rPr>
            </w:pPr>
            <w:r>
              <w:rPr>
                <w:sz w:val="18"/>
                <w:szCs w:val="18"/>
              </w:rPr>
              <w:t>Enclosure</w:t>
            </w:r>
          </w:p>
        </w:tc>
        <w:tc>
          <w:tcPr>
            <w:tcW w:w="6268" w:type="dxa"/>
          </w:tcPr>
          <w:p w14:paraId="2B7D00A6">
            <w:pPr>
              <w:pStyle w:val="18"/>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191122E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2E81E52A">
            <w:pPr>
              <w:pStyle w:val="18"/>
              <w:spacing w:before="25" w:line="360" w:lineRule="auto"/>
              <w:rPr>
                <w:sz w:val="18"/>
                <w:szCs w:val="18"/>
              </w:rPr>
            </w:pPr>
          </w:p>
          <w:p w14:paraId="49F13CD0">
            <w:pPr>
              <w:pStyle w:val="18"/>
              <w:spacing w:before="25" w:line="360" w:lineRule="auto"/>
              <w:rPr>
                <w:sz w:val="18"/>
                <w:szCs w:val="18"/>
              </w:rPr>
            </w:pPr>
            <w:r>
              <w:rPr>
                <w:sz w:val="18"/>
                <w:szCs w:val="18"/>
              </w:rPr>
              <w:t>LED Indicator</w:t>
            </w:r>
          </w:p>
        </w:tc>
        <w:tc>
          <w:tcPr>
            <w:tcW w:w="6268" w:type="dxa"/>
          </w:tcPr>
          <w:p w14:paraId="021F2D85">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2E8B8887">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1D46B2AF">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E538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EF9B6E">
            <w:pPr>
              <w:pStyle w:val="18"/>
              <w:spacing w:before="25" w:line="360" w:lineRule="auto"/>
              <w:rPr>
                <w:sz w:val="18"/>
                <w:szCs w:val="18"/>
              </w:rPr>
            </w:pPr>
            <w:r>
              <w:rPr>
                <w:sz w:val="18"/>
                <w:szCs w:val="18"/>
              </w:rPr>
              <w:t>Power Input</w:t>
            </w:r>
          </w:p>
        </w:tc>
        <w:tc>
          <w:tcPr>
            <w:tcW w:w="6268" w:type="dxa"/>
          </w:tcPr>
          <w:p w14:paraId="2B7B1B4A">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53916E7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8CBD5F">
            <w:pPr>
              <w:pStyle w:val="18"/>
              <w:spacing w:before="25" w:line="360" w:lineRule="auto"/>
              <w:rPr>
                <w:sz w:val="18"/>
                <w:szCs w:val="18"/>
              </w:rPr>
            </w:pPr>
            <w:r>
              <w:rPr>
                <w:sz w:val="18"/>
                <w:szCs w:val="18"/>
              </w:rPr>
              <w:t>Power Consumption</w:t>
            </w:r>
          </w:p>
        </w:tc>
        <w:tc>
          <w:tcPr>
            <w:tcW w:w="6268" w:type="dxa"/>
          </w:tcPr>
          <w:p w14:paraId="5F5F8747">
            <w:pPr>
              <w:pStyle w:val="18"/>
              <w:spacing w:before="25" w:line="360" w:lineRule="auto"/>
              <w:rPr>
                <w:sz w:val="18"/>
                <w:szCs w:val="18"/>
              </w:rPr>
            </w:pPr>
            <w:r>
              <w:rPr>
                <w:sz w:val="18"/>
                <w:szCs w:val="18"/>
              </w:rPr>
              <w:t xml:space="preserve">&lt; </w:t>
            </w:r>
            <w:r>
              <w:rPr>
                <w:rFonts w:hint="eastAsia" w:eastAsia="宋体"/>
                <w:sz w:val="18"/>
                <w:szCs w:val="18"/>
                <w:lang w:eastAsia="zh-CN"/>
              </w:rPr>
              <w:t>10</w:t>
            </w:r>
            <w:r>
              <w:rPr>
                <w:sz w:val="18"/>
                <w:szCs w:val="18"/>
              </w:rPr>
              <w:t>watts</w:t>
            </w:r>
          </w:p>
        </w:tc>
      </w:tr>
      <w:tr w14:paraId="27F2C9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3131FF50">
            <w:pPr>
              <w:pStyle w:val="18"/>
              <w:spacing w:before="127" w:line="360" w:lineRule="auto"/>
              <w:rPr>
                <w:sz w:val="18"/>
                <w:szCs w:val="18"/>
              </w:rPr>
            </w:pPr>
            <w:r>
              <w:rPr>
                <w:sz w:val="18"/>
                <w:szCs w:val="18"/>
              </w:rPr>
              <w:t>Surge protection</w:t>
            </w:r>
          </w:p>
        </w:tc>
        <w:tc>
          <w:tcPr>
            <w:tcW w:w="6268" w:type="dxa"/>
          </w:tcPr>
          <w:p w14:paraId="2CC782F9">
            <w:pPr>
              <w:pStyle w:val="18"/>
              <w:spacing w:line="360" w:lineRule="auto"/>
              <w:rPr>
                <w:sz w:val="18"/>
                <w:szCs w:val="18"/>
              </w:rPr>
            </w:pPr>
            <w:r>
              <w:rPr>
                <w:rFonts w:hint="eastAsia" w:ascii="微软雅黑" w:hAnsi="微软雅黑" w:eastAsia="微软雅黑" w:cs="微软雅黑"/>
                <w:sz w:val="18"/>
                <w:szCs w:val="18"/>
              </w:rPr>
              <w:t>±4KV</w:t>
            </w:r>
            <w:r>
              <w:rPr>
                <w:color w:val="C00000"/>
                <w:sz w:val="18"/>
                <w:szCs w:val="18"/>
              </w:rPr>
              <w:t xml:space="preserve"> </w:t>
            </w:r>
          </w:p>
        </w:tc>
      </w:tr>
      <w:tr w14:paraId="76F01AA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64EDD73B">
            <w:pPr>
              <w:pStyle w:val="18"/>
              <w:spacing w:before="0" w:line="360" w:lineRule="auto"/>
              <w:ind w:left="0"/>
              <w:rPr>
                <w:sz w:val="18"/>
                <w:szCs w:val="18"/>
              </w:rPr>
            </w:pPr>
          </w:p>
          <w:p w14:paraId="43B4D8BD">
            <w:pPr>
              <w:pStyle w:val="18"/>
              <w:spacing w:before="102" w:line="360" w:lineRule="auto"/>
              <w:rPr>
                <w:sz w:val="18"/>
                <w:szCs w:val="18"/>
              </w:rPr>
            </w:pPr>
            <w:r>
              <w:rPr>
                <w:sz w:val="18"/>
                <w:szCs w:val="18"/>
              </w:rPr>
              <w:t>Network Protocols</w:t>
            </w:r>
          </w:p>
        </w:tc>
        <w:tc>
          <w:tcPr>
            <w:tcW w:w="6268" w:type="dxa"/>
          </w:tcPr>
          <w:p w14:paraId="77396251">
            <w:pPr>
              <w:pStyle w:val="18"/>
              <w:spacing w:before="21" w:line="360" w:lineRule="auto"/>
              <w:rPr>
                <w:sz w:val="18"/>
                <w:szCs w:val="18"/>
                <w:lang w:eastAsia="zh-CN"/>
              </w:rPr>
            </w:pPr>
            <w:r>
              <w:rPr>
                <w:sz w:val="18"/>
                <w:szCs w:val="18"/>
                <w:lang w:eastAsia="zh-CN"/>
              </w:rPr>
              <w:t xml:space="preserve">IEEE802.3 10BASE-T; </w:t>
            </w:r>
          </w:p>
          <w:p w14:paraId="76E839AB">
            <w:pPr>
              <w:pStyle w:val="18"/>
              <w:spacing w:before="21" w:line="360" w:lineRule="auto"/>
              <w:rPr>
                <w:sz w:val="18"/>
                <w:szCs w:val="18"/>
                <w:lang w:eastAsia="zh-CN"/>
              </w:rPr>
            </w:pPr>
            <w:r>
              <w:rPr>
                <w:sz w:val="18"/>
                <w:szCs w:val="18"/>
                <w:lang w:eastAsia="zh-CN"/>
              </w:rPr>
              <w:t xml:space="preserve">IEEE802.3i 10Base-T; </w:t>
            </w:r>
          </w:p>
          <w:p w14:paraId="150A6089">
            <w:pPr>
              <w:pStyle w:val="18"/>
              <w:spacing w:before="21" w:line="360" w:lineRule="auto"/>
              <w:rPr>
                <w:sz w:val="18"/>
                <w:szCs w:val="18"/>
                <w:lang w:eastAsia="zh-CN"/>
              </w:rPr>
            </w:pPr>
            <w:r>
              <w:rPr>
                <w:sz w:val="18"/>
                <w:szCs w:val="18"/>
                <w:lang w:eastAsia="zh-CN"/>
              </w:rPr>
              <w:t xml:space="preserve">IEEE802.3u;100Base-TX/FX; </w:t>
            </w:r>
          </w:p>
          <w:p w14:paraId="419135A6">
            <w:pPr>
              <w:pStyle w:val="18"/>
              <w:spacing w:before="21" w:line="360" w:lineRule="auto"/>
              <w:rPr>
                <w:sz w:val="18"/>
                <w:szCs w:val="18"/>
                <w:lang w:eastAsia="zh-CN"/>
              </w:rPr>
            </w:pPr>
            <w:r>
              <w:rPr>
                <w:sz w:val="18"/>
                <w:szCs w:val="18"/>
                <w:lang w:eastAsia="zh-CN"/>
              </w:rPr>
              <w:t xml:space="preserve">IEEE802.3ab 1000Base-T;  </w:t>
            </w:r>
          </w:p>
          <w:p w14:paraId="70773282">
            <w:pPr>
              <w:pStyle w:val="18"/>
              <w:spacing w:before="21" w:line="360" w:lineRule="auto"/>
              <w:rPr>
                <w:sz w:val="18"/>
                <w:szCs w:val="18"/>
                <w:lang w:eastAsia="zh-CN"/>
              </w:rPr>
            </w:pPr>
            <w:r>
              <w:rPr>
                <w:sz w:val="18"/>
                <w:szCs w:val="18"/>
                <w:lang w:eastAsia="zh-CN"/>
              </w:rPr>
              <w:t xml:space="preserve">IEEE802.3z 1000Base-X; </w:t>
            </w:r>
          </w:p>
          <w:p w14:paraId="3632D73C">
            <w:pPr>
              <w:pStyle w:val="18"/>
              <w:spacing w:before="21" w:line="360" w:lineRule="auto"/>
              <w:rPr>
                <w:sz w:val="18"/>
                <w:szCs w:val="18"/>
              </w:rPr>
            </w:pPr>
            <w:r>
              <w:rPr>
                <w:sz w:val="18"/>
                <w:szCs w:val="18"/>
                <w:lang w:eastAsia="zh-CN"/>
              </w:rPr>
              <w:t>IEEE802.3x;</w:t>
            </w:r>
          </w:p>
        </w:tc>
      </w:tr>
      <w:tr w14:paraId="34CAF9C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5519F87E">
            <w:pPr>
              <w:pStyle w:val="18"/>
              <w:spacing w:before="143" w:line="360" w:lineRule="auto"/>
              <w:ind w:left="0"/>
              <w:rPr>
                <w:sz w:val="18"/>
                <w:szCs w:val="18"/>
              </w:rPr>
            </w:pPr>
            <w:r>
              <w:rPr>
                <w:sz w:val="18"/>
                <w:szCs w:val="18"/>
              </w:rPr>
              <w:t>Network cables</w:t>
            </w:r>
          </w:p>
        </w:tc>
        <w:tc>
          <w:tcPr>
            <w:tcW w:w="6268" w:type="dxa"/>
          </w:tcPr>
          <w:p w14:paraId="013AAE19">
            <w:pPr>
              <w:pStyle w:val="18"/>
              <w:spacing w:before="21" w:line="360" w:lineRule="auto"/>
              <w:rPr>
                <w:sz w:val="18"/>
                <w:szCs w:val="18"/>
                <w:lang w:eastAsia="zh-CN"/>
              </w:rPr>
            </w:pPr>
            <w:r>
              <w:rPr>
                <w:sz w:val="18"/>
                <w:szCs w:val="18"/>
                <w:lang w:eastAsia="zh-CN"/>
              </w:rPr>
              <w:t xml:space="preserve">10BASE-T: Cat3,4,5 UTP(≤100 meter)     </w:t>
            </w:r>
          </w:p>
          <w:p w14:paraId="595B1781">
            <w:pPr>
              <w:pStyle w:val="18"/>
              <w:spacing w:before="21" w:line="360" w:lineRule="auto"/>
              <w:rPr>
                <w:sz w:val="18"/>
                <w:szCs w:val="18"/>
                <w:lang w:eastAsia="zh-CN"/>
              </w:rPr>
            </w:pPr>
            <w:r>
              <w:rPr>
                <w:sz w:val="18"/>
                <w:szCs w:val="18"/>
                <w:lang w:eastAsia="zh-CN"/>
              </w:rPr>
              <w:t>100BASE-TX: Cat5 or later UTP(≤100meter)</w:t>
            </w:r>
          </w:p>
          <w:p w14:paraId="7B90365E">
            <w:pPr>
              <w:pStyle w:val="18"/>
              <w:spacing w:before="21" w:line="360" w:lineRule="auto"/>
              <w:rPr>
                <w:sz w:val="18"/>
                <w:szCs w:val="18"/>
              </w:rPr>
            </w:pPr>
            <w:r>
              <w:rPr>
                <w:sz w:val="18"/>
                <w:szCs w:val="18"/>
                <w:lang w:eastAsia="zh-CN"/>
              </w:rPr>
              <w:t>1000BASE-TX: Cat6 or later UTP(≤100 meter)</w:t>
            </w:r>
          </w:p>
        </w:tc>
      </w:tr>
      <w:tr w14:paraId="7BE57CB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5DFC1326">
            <w:pPr>
              <w:pStyle w:val="18"/>
              <w:spacing w:before="143" w:line="360" w:lineRule="auto"/>
              <w:rPr>
                <w:sz w:val="18"/>
                <w:szCs w:val="18"/>
              </w:rPr>
            </w:pPr>
          </w:p>
          <w:p w14:paraId="7D4B6C9A">
            <w:pPr>
              <w:pStyle w:val="18"/>
              <w:spacing w:before="143" w:line="360" w:lineRule="auto"/>
              <w:rPr>
                <w:sz w:val="18"/>
                <w:szCs w:val="18"/>
              </w:rPr>
            </w:pPr>
          </w:p>
          <w:p w14:paraId="644D077D">
            <w:pPr>
              <w:pStyle w:val="18"/>
              <w:spacing w:before="143" w:line="360" w:lineRule="auto"/>
              <w:rPr>
                <w:sz w:val="18"/>
                <w:szCs w:val="18"/>
              </w:rPr>
            </w:pPr>
            <w:r>
              <w:rPr>
                <w:sz w:val="18"/>
                <w:szCs w:val="18"/>
              </w:rPr>
              <w:t>Industry Standard</w:t>
            </w:r>
          </w:p>
        </w:tc>
        <w:tc>
          <w:tcPr>
            <w:tcW w:w="6268" w:type="dxa"/>
          </w:tcPr>
          <w:p w14:paraId="4B3D0B15">
            <w:pPr>
              <w:pStyle w:val="18"/>
              <w:spacing w:before="1" w:line="360" w:lineRule="auto"/>
              <w:rPr>
                <w:sz w:val="18"/>
                <w:szCs w:val="18"/>
                <w:lang w:eastAsia="zh-CN"/>
              </w:rPr>
            </w:pPr>
            <w:r>
              <w:rPr>
                <w:sz w:val="18"/>
                <w:szCs w:val="18"/>
                <w:lang w:eastAsia="zh-CN"/>
              </w:rPr>
              <w:t>FCC CFR47 Part 15,EN550</w:t>
            </w:r>
            <w:r>
              <w:rPr>
                <w:rFonts w:hint="eastAsia"/>
                <w:sz w:val="18"/>
                <w:szCs w:val="18"/>
                <w:lang w:eastAsia="zh-CN"/>
              </w:rPr>
              <w:t>3</w:t>
            </w:r>
            <w:r>
              <w:rPr>
                <w:sz w:val="18"/>
                <w:szCs w:val="18"/>
                <w:lang w:eastAsia="zh-CN"/>
              </w:rPr>
              <w:t xml:space="preserve">2, Class A </w:t>
            </w:r>
          </w:p>
          <w:p w14:paraId="5BA817C4">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0B7155A">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3E6A26C6">
            <w:pPr>
              <w:pStyle w:val="18"/>
              <w:spacing w:before="1" w:line="360" w:lineRule="auto"/>
              <w:rPr>
                <w:sz w:val="18"/>
                <w:szCs w:val="18"/>
                <w:lang w:eastAsia="zh-CN"/>
              </w:rPr>
            </w:pPr>
            <w:r>
              <w:rPr>
                <w:sz w:val="18"/>
                <w:szCs w:val="18"/>
                <w:lang w:eastAsia="zh-CN"/>
              </w:rPr>
              <w:t>IEC61000-4-4 (EFT): Power Port: ±4kV; Data Port: ±2kV</w:t>
            </w:r>
          </w:p>
          <w:p w14:paraId="65BF59E0">
            <w:pPr>
              <w:pStyle w:val="18"/>
              <w:spacing w:before="1" w:line="360" w:lineRule="auto"/>
              <w:rPr>
                <w:sz w:val="18"/>
                <w:szCs w:val="18"/>
                <w:lang w:eastAsia="zh-CN"/>
              </w:rPr>
            </w:pPr>
            <w:r>
              <w:rPr>
                <w:sz w:val="18"/>
                <w:szCs w:val="18"/>
                <w:lang w:eastAsia="zh-CN"/>
              </w:rPr>
              <w:t>IEC61000-4-5 (Surge): Power Port: ±2kV/DM, ±4kV/CM; Data Port: ±2kV</w:t>
            </w:r>
          </w:p>
          <w:p w14:paraId="5638550D">
            <w:pPr>
              <w:pStyle w:val="18"/>
              <w:spacing w:before="1" w:line="360" w:lineRule="auto"/>
              <w:rPr>
                <w:sz w:val="18"/>
                <w:szCs w:val="18"/>
                <w:lang w:eastAsia="zh-CN"/>
              </w:rPr>
            </w:pPr>
            <w:r>
              <w:rPr>
                <w:sz w:val="18"/>
                <w:szCs w:val="18"/>
                <w:lang w:eastAsia="zh-CN"/>
              </w:rPr>
              <w:t>IEC61000-4-6 (CS): 3V (10kHz-150kHz); 10V (150kHz-80MHz)</w:t>
            </w:r>
          </w:p>
          <w:p w14:paraId="719B2788">
            <w:pPr>
              <w:pStyle w:val="18"/>
              <w:spacing w:before="1" w:line="360" w:lineRule="auto"/>
              <w:rPr>
                <w:sz w:val="18"/>
                <w:szCs w:val="18"/>
                <w:lang w:eastAsia="zh-CN"/>
              </w:rPr>
            </w:pPr>
            <w:r>
              <w:rPr>
                <w:sz w:val="18"/>
                <w:szCs w:val="18"/>
                <w:lang w:eastAsia="zh-CN"/>
              </w:rPr>
              <w:t>IEC61000-4-16 (Common mode conduction): 30V (cont.), 300V (1s)</w:t>
            </w:r>
          </w:p>
        </w:tc>
      </w:tr>
      <w:tr w14:paraId="45CBDC2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1CFBF5D7">
            <w:pPr>
              <w:pStyle w:val="18"/>
              <w:spacing w:before="25" w:line="360" w:lineRule="auto"/>
              <w:rPr>
                <w:sz w:val="18"/>
                <w:szCs w:val="18"/>
              </w:rPr>
            </w:pPr>
            <w:r>
              <w:rPr>
                <w:sz w:val="18"/>
                <w:szCs w:val="18"/>
              </w:rPr>
              <w:t>Certification</w:t>
            </w:r>
          </w:p>
        </w:tc>
        <w:tc>
          <w:tcPr>
            <w:tcW w:w="6268" w:type="dxa"/>
          </w:tcPr>
          <w:p w14:paraId="58CA18AD">
            <w:pPr>
              <w:pStyle w:val="18"/>
              <w:spacing w:before="25" w:line="360" w:lineRule="auto"/>
              <w:rPr>
                <w:sz w:val="18"/>
                <w:szCs w:val="18"/>
                <w:lang w:eastAsia="zh-CN"/>
              </w:rPr>
            </w:pPr>
            <w:r>
              <w:rPr>
                <w:sz w:val="18"/>
                <w:szCs w:val="18"/>
                <w:lang w:eastAsia="zh-CN"/>
              </w:rPr>
              <w:t>CE FCC Rohs compliance</w:t>
            </w:r>
          </w:p>
        </w:tc>
      </w:tr>
      <w:tr w14:paraId="0ED3370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5431026">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3125BB0E">
            <w:pPr>
              <w:pStyle w:val="18"/>
              <w:spacing w:before="25" w:line="360" w:lineRule="auto"/>
              <w:rPr>
                <w:rFonts w:eastAsiaTheme="minorEastAsia"/>
                <w:sz w:val="18"/>
                <w:szCs w:val="18"/>
                <w:lang w:eastAsia="zh-CN"/>
              </w:rPr>
            </w:pPr>
            <w:r>
              <w:rPr>
                <w:rFonts w:hint="eastAsia" w:eastAsiaTheme="minorEastAsia"/>
                <w:sz w:val="18"/>
                <w:szCs w:val="18"/>
                <w:lang w:eastAsia="zh-CN"/>
              </w:rPr>
              <w:t>3</w:t>
            </w:r>
            <w:r>
              <w:rPr>
                <w:rFonts w:eastAsiaTheme="minorEastAsia"/>
                <w:sz w:val="18"/>
                <w:szCs w:val="18"/>
                <w:lang w:eastAsia="zh-CN"/>
              </w:rPr>
              <w:t>00,000hours</w:t>
            </w:r>
          </w:p>
        </w:tc>
      </w:tr>
      <w:tr w14:paraId="103981A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DC1397">
            <w:pPr>
              <w:pStyle w:val="18"/>
              <w:spacing w:before="25" w:line="360" w:lineRule="auto"/>
              <w:rPr>
                <w:sz w:val="18"/>
                <w:szCs w:val="18"/>
              </w:rPr>
            </w:pPr>
            <w:r>
              <w:rPr>
                <w:sz w:val="18"/>
                <w:szCs w:val="18"/>
              </w:rPr>
              <w:t>Dimensions (W x D x H)</w:t>
            </w:r>
          </w:p>
        </w:tc>
        <w:tc>
          <w:tcPr>
            <w:tcW w:w="6268" w:type="dxa"/>
          </w:tcPr>
          <w:p w14:paraId="3C641B8C">
            <w:pPr>
              <w:pStyle w:val="18"/>
              <w:spacing w:before="25" w:line="360" w:lineRule="auto"/>
              <w:rPr>
                <w:sz w:val="18"/>
                <w:szCs w:val="18"/>
                <w:lang w:eastAsia="zh-CN"/>
              </w:rPr>
            </w:pPr>
            <w:r>
              <w:rPr>
                <w:sz w:val="18"/>
                <w:szCs w:val="18"/>
                <w:lang w:eastAsia="zh-CN"/>
              </w:rPr>
              <w:t>143.7 x 103</w:t>
            </w:r>
            <w:r>
              <w:rPr>
                <w:rFonts w:hint="eastAsia"/>
                <w:sz w:val="18"/>
                <w:szCs w:val="18"/>
                <w:lang w:eastAsia="zh-CN"/>
              </w:rPr>
              <w:t>.8</w:t>
            </w:r>
            <w:r>
              <w:rPr>
                <w:sz w:val="18"/>
                <w:szCs w:val="18"/>
                <w:lang w:eastAsia="zh-CN"/>
              </w:rPr>
              <w:t xml:space="preserve"> x 4</w:t>
            </w:r>
            <w:r>
              <w:rPr>
                <w:rFonts w:hint="eastAsia"/>
                <w:sz w:val="18"/>
                <w:szCs w:val="18"/>
                <w:lang w:eastAsia="zh-CN"/>
              </w:rPr>
              <w:t>7.7</w:t>
            </w:r>
            <w:r>
              <w:rPr>
                <w:sz w:val="18"/>
                <w:szCs w:val="18"/>
                <w:lang w:eastAsia="zh-CN"/>
              </w:rPr>
              <w:t xml:space="preserve"> mm</w:t>
            </w:r>
          </w:p>
        </w:tc>
      </w:tr>
      <w:tr w14:paraId="5FE3E4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090A3990">
            <w:pPr>
              <w:pStyle w:val="18"/>
              <w:spacing w:before="25" w:line="360" w:lineRule="auto"/>
              <w:rPr>
                <w:sz w:val="18"/>
                <w:szCs w:val="18"/>
              </w:rPr>
            </w:pPr>
            <w:r>
              <w:rPr>
                <w:sz w:val="18"/>
                <w:szCs w:val="18"/>
              </w:rPr>
              <w:t>Weight</w:t>
            </w:r>
          </w:p>
        </w:tc>
        <w:tc>
          <w:tcPr>
            <w:tcW w:w="6268" w:type="dxa"/>
          </w:tcPr>
          <w:p w14:paraId="650DC8CE">
            <w:pPr>
              <w:pStyle w:val="18"/>
              <w:spacing w:before="25" w:line="360" w:lineRule="auto"/>
              <w:rPr>
                <w:sz w:val="18"/>
                <w:szCs w:val="18"/>
                <w:lang w:eastAsia="zh-CN"/>
              </w:rPr>
            </w:pPr>
            <w:r>
              <w:rPr>
                <w:sz w:val="18"/>
                <w:szCs w:val="18"/>
                <w:lang w:eastAsia="zh-CN"/>
              </w:rPr>
              <w:t>Product Weight: 0.</w:t>
            </w:r>
            <w:r>
              <w:rPr>
                <w:rFonts w:hint="eastAsia"/>
                <w:sz w:val="18"/>
                <w:szCs w:val="18"/>
                <w:lang w:eastAsia="zh-CN"/>
              </w:rPr>
              <w:t>72</w:t>
            </w:r>
            <w:r>
              <w:rPr>
                <w:sz w:val="18"/>
                <w:szCs w:val="18"/>
                <w:lang w:eastAsia="zh-CN"/>
              </w:rPr>
              <w:t>KG</w:t>
            </w:r>
          </w:p>
          <w:p w14:paraId="44CC83F1">
            <w:pPr>
              <w:pStyle w:val="18"/>
              <w:spacing w:before="25" w:line="360" w:lineRule="auto"/>
              <w:rPr>
                <w:sz w:val="18"/>
                <w:szCs w:val="18"/>
                <w:lang w:eastAsia="zh-CN"/>
              </w:rPr>
            </w:pPr>
            <w:r>
              <w:rPr>
                <w:sz w:val="18"/>
                <w:szCs w:val="18"/>
                <w:lang w:eastAsia="zh-CN"/>
              </w:rPr>
              <w:t>Packing Weight: 0.</w:t>
            </w:r>
            <w:r>
              <w:rPr>
                <w:rFonts w:hint="eastAsia"/>
                <w:sz w:val="18"/>
                <w:szCs w:val="18"/>
                <w:lang w:eastAsia="zh-CN"/>
              </w:rPr>
              <w:t>82</w:t>
            </w:r>
            <w:r>
              <w:rPr>
                <w:sz w:val="18"/>
                <w:szCs w:val="18"/>
                <w:lang w:eastAsia="zh-CN"/>
              </w:rPr>
              <w:t>KG</w:t>
            </w:r>
          </w:p>
        </w:tc>
      </w:tr>
      <w:tr w14:paraId="00203B2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34566686">
            <w:pPr>
              <w:pStyle w:val="18"/>
              <w:spacing w:before="143" w:line="360" w:lineRule="auto"/>
              <w:ind w:left="0"/>
              <w:rPr>
                <w:sz w:val="18"/>
                <w:szCs w:val="18"/>
              </w:rPr>
            </w:pPr>
            <w:r>
              <w:rPr>
                <w:sz w:val="18"/>
                <w:szCs w:val="18"/>
              </w:rPr>
              <w:t>Working Environment</w:t>
            </w:r>
          </w:p>
          <w:p w14:paraId="3BEAD34E">
            <w:pPr>
              <w:pStyle w:val="18"/>
              <w:spacing w:before="143" w:line="360" w:lineRule="auto"/>
              <w:rPr>
                <w:sz w:val="18"/>
                <w:szCs w:val="18"/>
              </w:rPr>
            </w:pPr>
          </w:p>
        </w:tc>
        <w:tc>
          <w:tcPr>
            <w:tcW w:w="6268" w:type="dxa"/>
          </w:tcPr>
          <w:p w14:paraId="327850C4">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498D112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742488EE">
            <w:pPr>
              <w:pStyle w:val="18"/>
              <w:spacing w:before="1" w:line="360" w:lineRule="auto"/>
              <w:rPr>
                <w:sz w:val="18"/>
                <w:szCs w:val="18"/>
                <w:lang w:eastAsia="zh-CN"/>
              </w:rPr>
            </w:pPr>
            <w:r>
              <w:rPr>
                <w:sz w:val="18"/>
                <w:szCs w:val="18"/>
                <w:lang w:eastAsia="zh-CN"/>
              </w:rPr>
              <w:t>Relative Humidity: 5%~95 %( no condensation)</w:t>
            </w:r>
          </w:p>
        </w:tc>
      </w:tr>
      <w:tr w14:paraId="6864B50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72A60157">
            <w:pPr>
              <w:pStyle w:val="18"/>
              <w:spacing w:before="143" w:line="360" w:lineRule="auto"/>
              <w:rPr>
                <w:sz w:val="18"/>
                <w:szCs w:val="18"/>
              </w:rPr>
            </w:pPr>
            <w:r>
              <w:rPr>
                <w:sz w:val="18"/>
                <w:szCs w:val="18"/>
              </w:rPr>
              <w:t xml:space="preserve">Warranty </w:t>
            </w:r>
          </w:p>
        </w:tc>
        <w:tc>
          <w:tcPr>
            <w:tcW w:w="6268" w:type="dxa"/>
          </w:tcPr>
          <w:p w14:paraId="706D0FB1">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2225B69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611BA747">
      <w:pPr>
        <w:spacing w:before="91"/>
        <w:rPr>
          <w:rFonts w:hint="eastAsia" w:ascii="Arial" w:hAnsi="Arial" w:cs="Arial"/>
          <w:color w:val="F7AC00"/>
          <w:sz w:val="30"/>
        </w:rPr>
      </w:pPr>
      <w:r>
        <w:drawing>
          <wp:inline distT="0" distB="0" distL="0" distR="0">
            <wp:extent cx="4409440" cy="3761105"/>
            <wp:effectExtent l="0" t="0" r="1016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4409440" cy="3761105"/>
                    </a:xfrm>
                    <a:prstGeom prst="rect">
                      <a:avLst/>
                    </a:prstGeom>
                  </pic:spPr>
                </pic:pic>
              </a:graphicData>
            </a:graphic>
          </wp:inline>
        </w:drawing>
      </w:r>
    </w:p>
    <w:p w14:paraId="0B5AB8B6">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832B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BD297">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FD48F">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D9A9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EyNmVkM2ZkODEzMWY5M2MyYjBjZGQ5NmIyMGM5MWEifQ=="/>
  </w:docVars>
  <w:rsids>
    <w:rsidRoot w:val="003566C9"/>
    <w:rsid w:val="00025740"/>
    <w:rsid w:val="000377E6"/>
    <w:rsid w:val="00053F3B"/>
    <w:rsid w:val="00055C8A"/>
    <w:rsid w:val="00056FAB"/>
    <w:rsid w:val="00060C66"/>
    <w:rsid w:val="00090F22"/>
    <w:rsid w:val="000E07D3"/>
    <w:rsid w:val="000F5FC6"/>
    <w:rsid w:val="00140EB0"/>
    <w:rsid w:val="001566AC"/>
    <w:rsid w:val="00185EB9"/>
    <w:rsid w:val="00194E33"/>
    <w:rsid w:val="001A0706"/>
    <w:rsid w:val="001C6159"/>
    <w:rsid w:val="001D18F8"/>
    <w:rsid w:val="001F5016"/>
    <w:rsid w:val="00205CB1"/>
    <w:rsid w:val="00224BF2"/>
    <w:rsid w:val="002272E9"/>
    <w:rsid w:val="002330B5"/>
    <w:rsid w:val="002344AA"/>
    <w:rsid w:val="002A1FCC"/>
    <w:rsid w:val="002B1A8D"/>
    <w:rsid w:val="002E2DE8"/>
    <w:rsid w:val="002F3E7B"/>
    <w:rsid w:val="0032647C"/>
    <w:rsid w:val="003566C9"/>
    <w:rsid w:val="003738B8"/>
    <w:rsid w:val="00374035"/>
    <w:rsid w:val="00376543"/>
    <w:rsid w:val="00382420"/>
    <w:rsid w:val="003A39BC"/>
    <w:rsid w:val="003B44C3"/>
    <w:rsid w:val="003C020E"/>
    <w:rsid w:val="003C3A01"/>
    <w:rsid w:val="003C6715"/>
    <w:rsid w:val="003D18B8"/>
    <w:rsid w:val="003F4B56"/>
    <w:rsid w:val="00402EAD"/>
    <w:rsid w:val="00457FA8"/>
    <w:rsid w:val="004A3335"/>
    <w:rsid w:val="004D0E82"/>
    <w:rsid w:val="004D45F1"/>
    <w:rsid w:val="004E2365"/>
    <w:rsid w:val="004E448A"/>
    <w:rsid w:val="004F5CC7"/>
    <w:rsid w:val="004F6A92"/>
    <w:rsid w:val="005379E4"/>
    <w:rsid w:val="00542DEF"/>
    <w:rsid w:val="00545EDD"/>
    <w:rsid w:val="00553972"/>
    <w:rsid w:val="00585737"/>
    <w:rsid w:val="00587324"/>
    <w:rsid w:val="005A789C"/>
    <w:rsid w:val="005B1417"/>
    <w:rsid w:val="005B6BD2"/>
    <w:rsid w:val="005E369A"/>
    <w:rsid w:val="006224AA"/>
    <w:rsid w:val="00625627"/>
    <w:rsid w:val="00647706"/>
    <w:rsid w:val="00672B89"/>
    <w:rsid w:val="006843C5"/>
    <w:rsid w:val="006C2C82"/>
    <w:rsid w:val="006C7FDB"/>
    <w:rsid w:val="006F0019"/>
    <w:rsid w:val="0072158E"/>
    <w:rsid w:val="00742FB7"/>
    <w:rsid w:val="00770B68"/>
    <w:rsid w:val="00784E25"/>
    <w:rsid w:val="007A012D"/>
    <w:rsid w:val="007D2DD1"/>
    <w:rsid w:val="007D30DF"/>
    <w:rsid w:val="008421AF"/>
    <w:rsid w:val="008707FE"/>
    <w:rsid w:val="0089435F"/>
    <w:rsid w:val="008A4A52"/>
    <w:rsid w:val="008C1918"/>
    <w:rsid w:val="00933C06"/>
    <w:rsid w:val="009371B0"/>
    <w:rsid w:val="009573EE"/>
    <w:rsid w:val="00971793"/>
    <w:rsid w:val="009956CB"/>
    <w:rsid w:val="009A3A24"/>
    <w:rsid w:val="009C4700"/>
    <w:rsid w:val="009F4511"/>
    <w:rsid w:val="00A314E7"/>
    <w:rsid w:val="00A43EB3"/>
    <w:rsid w:val="00A821B2"/>
    <w:rsid w:val="00AE569B"/>
    <w:rsid w:val="00B00931"/>
    <w:rsid w:val="00B04F73"/>
    <w:rsid w:val="00B248E1"/>
    <w:rsid w:val="00BD7014"/>
    <w:rsid w:val="00BE76D6"/>
    <w:rsid w:val="00C07759"/>
    <w:rsid w:val="00C078E6"/>
    <w:rsid w:val="00C258CC"/>
    <w:rsid w:val="00C51DDF"/>
    <w:rsid w:val="00C52760"/>
    <w:rsid w:val="00C61414"/>
    <w:rsid w:val="00CF0824"/>
    <w:rsid w:val="00CF74E5"/>
    <w:rsid w:val="00D05CDB"/>
    <w:rsid w:val="00D209E5"/>
    <w:rsid w:val="00D365E9"/>
    <w:rsid w:val="00D829D7"/>
    <w:rsid w:val="00DA5307"/>
    <w:rsid w:val="00DB7CD9"/>
    <w:rsid w:val="00DC170E"/>
    <w:rsid w:val="00DD6A68"/>
    <w:rsid w:val="00DE2D2E"/>
    <w:rsid w:val="00E03160"/>
    <w:rsid w:val="00E072D7"/>
    <w:rsid w:val="00E2399D"/>
    <w:rsid w:val="00E24F30"/>
    <w:rsid w:val="00E65C7C"/>
    <w:rsid w:val="00E75B1C"/>
    <w:rsid w:val="00E8721D"/>
    <w:rsid w:val="00E93E85"/>
    <w:rsid w:val="00EA307D"/>
    <w:rsid w:val="00EC20C9"/>
    <w:rsid w:val="00EC5393"/>
    <w:rsid w:val="00ED02D7"/>
    <w:rsid w:val="00F061C5"/>
    <w:rsid w:val="00F24E2A"/>
    <w:rsid w:val="00F5617E"/>
    <w:rsid w:val="00F657FE"/>
    <w:rsid w:val="00F70C94"/>
    <w:rsid w:val="00F84C5D"/>
    <w:rsid w:val="00FA24FC"/>
    <w:rsid w:val="00FB3463"/>
    <w:rsid w:val="02C12386"/>
    <w:rsid w:val="0F704352"/>
    <w:rsid w:val="103A4394"/>
    <w:rsid w:val="204F58BE"/>
    <w:rsid w:val="219B279C"/>
    <w:rsid w:val="36C97DB7"/>
    <w:rsid w:val="37BF253B"/>
    <w:rsid w:val="3D5E4F3B"/>
    <w:rsid w:val="41923405"/>
    <w:rsid w:val="49050213"/>
    <w:rsid w:val="492D2391"/>
    <w:rsid w:val="4A7144FF"/>
    <w:rsid w:val="4B0B6702"/>
    <w:rsid w:val="4C1A3667"/>
    <w:rsid w:val="567A3519"/>
    <w:rsid w:val="5DA16A52"/>
    <w:rsid w:val="5F7C32D2"/>
    <w:rsid w:val="693764BC"/>
    <w:rsid w:val="6D761291"/>
    <w:rsid w:val="7031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uiPriority w:val="99"/>
    <w:rPr>
      <w:sz w:val="18"/>
      <w:szCs w:val="18"/>
    </w:r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4</Pages>
  <Words>435</Words>
  <Characters>2674</Characters>
  <Lines>22</Lines>
  <Paragraphs>6</Paragraphs>
  <TotalTime>0</TotalTime>
  <ScaleCrop>false</ScaleCrop>
  <LinksUpToDate>false</LinksUpToDate>
  <CharactersWithSpaces>3099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谭达睿</cp:lastModifiedBy>
  <cp:lastPrinted>2021-05-25T01:37:00Z</cp:lastPrinted>
  <dcterms:modified xsi:type="dcterms:W3CDTF">2024-08-23T07:47:10Z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294B8F7C1C814B11BD192D4D527F606B</vt:lpwstr>
  </property>
</Properties>
</file>