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0875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5E4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35E4C33"/>
                  </w:txbxContent>
                </v:textbox>
                <w10:wrap type="square"/>
              </v:shape>
            </w:pict>
          </mc:Fallback>
        </mc:AlternateContent>
      </w:r>
    </w:p>
    <w:p w14:paraId="598891E4">
      <w:pPr>
        <w:rPr>
          <w:rFonts w:ascii="Arial" w:hAnsi="Arial" w:cs="Arial"/>
        </w:rPr>
      </w:pPr>
    </w:p>
    <w:p w14:paraId="32B4F19C">
      <w:pPr>
        <w:rPr>
          <w:rFonts w:ascii="Arial" w:hAnsi="Arial" w:cs="Arial"/>
        </w:rPr>
      </w:pPr>
    </w:p>
    <w:p w14:paraId="436F0446">
      <w:pPr>
        <w:spacing w:before="58" w:line="360" w:lineRule="auto"/>
        <w:ind w:right="592"/>
        <w:jc w:val="left"/>
        <w:rPr>
          <w:rFonts w:ascii="Arial" w:hAnsi="Arial" w:cs="Arial" w:eastAsiaTheme="minorHAnsi"/>
          <w:b/>
          <w:bCs/>
          <w:sz w:val="48"/>
          <w:szCs w:val="48"/>
        </w:rPr>
      </w:pPr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LBT248GST4-SFP</w:t>
      </w:r>
      <w:r>
        <w:rPr>
          <w:rFonts w:ascii="Arial" w:hAnsi="Arial" w:cs="Arial" w:eastAsiaTheme="minorHAnsi"/>
          <w:b/>
          <w:bCs/>
          <w:color w:val="F7AC00"/>
          <w:sz w:val="48"/>
          <w:szCs w:val="48"/>
        </w:rPr>
        <w:t xml:space="preserve"> </w:t>
      </w:r>
    </w:p>
    <w:p w14:paraId="53E1A83A">
      <w:pPr>
        <w:pStyle w:val="7"/>
        <w:spacing w:line="360" w:lineRule="auto"/>
        <w:ind w:left="0"/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bookmarkStart w:id="0" w:name="OLE_LINK2"/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24-Port gigabit SFP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+8G RJ45 combo+4-Port 10G SFP </w:t>
      </w:r>
    </w:p>
    <w:p w14:paraId="223A546F">
      <w:pPr>
        <w:pStyle w:val="7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6E775AAA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  <w:r>
        <w:drawing>
          <wp:inline distT="0" distB="0" distL="114300" distR="114300">
            <wp:extent cx="2395220" cy="761365"/>
            <wp:effectExtent l="0" t="0" r="508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C5AC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hint="eastAsia" w:eastAsiaTheme="minorEastAsia"/>
          <w:sz w:val="20"/>
          <w:lang w:eastAsia="zh-CN"/>
        </w:rPr>
        <w:t xml:space="preserve"> </w:t>
      </w:r>
      <w:r>
        <w:rPr>
          <w:rFonts w:eastAsiaTheme="minorEastAsia"/>
          <w:sz w:val="20"/>
          <w:lang w:eastAsia="zh-CN"/>
        </w:rPr>
        <w:t xml:space="preserve">    </w:t>
      </w:r>
    </w:p>
    <w:p w14:paraId="1503C7FA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b/>
          <w:bCs/>
          <w:iCs/>
          <w:color w:val="005E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3810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296.85pt;margin-top:0.3pt;height:620.8pt;width:262.75pt;z-index:251660288;mso-width-relative:page;mso-height-relative:page;" fillcolor="#EFEFEF" filled="t" stroked="f" coordsize="4763,12416" o:gfxdata="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2DnBYtYAAAAKAQAADwAAAAAAAAABACAAAAAiAAAAZHJzL2Rvd25yZXYueG1sUEsBAhQA&#10;FAAAAAgAh07iQCDTzMYSBQAABBMAAA4AAAAAAAAAAQAgAAAAJQEAAGRycy9lMm9Eb2MueG1sUEsF&#10;BgAAAAAGAAYAWQEAAKkIAAAAAA=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</w:p>
    <w:p w14:paraId="4D1B6D6E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116840</wp:posOffset>
                </wp:positionV>
                <wp:extent cx="300355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7B43BD">
                            <w:pPr>
                              <w:spacing w:line="223" w:lineRule="exact"/>
                              <w:ind w:right="2172" w:firstLine="200" w:firstLineChars="100"/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5EA6"/>
                                <w:sz w:val="20"/>
                              </w:rPr>
                              <w:t>Features</w:t>
                            </w:r>
                          </w:p>
                          <w:p w14:paraId="01E2927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Data control: support 802.3x full duplex flow control, support network storm suppression</w:t>
                            </w:r>
                          </w:p>
                          <w:p w14:paraId="6C1A7D4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Redundant network: support STP/RSTP/MSTP, support ERPS (self-healing time &lt;20ms)</w:t>
                            </w:r>
                          </w:p>
                          <w:p w14:paraId="4F46068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upport IPv6, static routing, Dynamic routing (RIP,OSPF)</w:t>
                            </w:r>
                          </w:p>
                          <w:p w14:paraId="4C748CA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Support RIPng, OSPFv3, DHCP Server, DHCP replay, Qos</w:t>
                            </w:r>
                          </w:p>
                          <w:p w14:paraId="2E44E44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Multicast management: Support IGMP Snooping V1/V2/V3</w:t>
                            </w:r>
                          </w:p>
                          <w:p w14:paraId="23F6F4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VLAN: support IEEE 802.1q VLAN, effectively isolated broadcast domain</w:t>
                            </w:r>
                          </w:p>
                          <w:p w14:paraId="54042CE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Link aggregation: support link static/dynamic aggregation, provide perfect bandwidth utilization</w:t>
                            </w:r>
                          </w:p>
                          <w:p w14:paraId="3F3AD5C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QoS: Support COS\DSCP, 4 queues, support WRR\SP scheduling mode</w:t>
                            </w:r>
                          </w:p>
                          <w:p w14:paraId="4F293BC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Security management: support ACL access control list, support 802.1x, support user classification management</w:t>
                            </w:r>
                          </w:p>
                          <w:p w14:paraId="7BE6B8A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Management function: support Web, SNMP management mode</w:t>
                            </w:r>
                          </w:p>
                          <w:p w14:paraId="5D47A2F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maintenance: support port mirroring, interface status monitoring, log management</w:t>
                            </w:r>
                          </w:p>
                          <w:p w14:paraId="2043703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Alarm function: support power supply, port, abnormal state relay output</w:t>
                            </w:r>
                          </w:p>
                          <w:p w14:paraId="5635A8D4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/>
                              <w:jc w:val="left"/>
                              <w:rPr>
                                <w:rFonts w:ascii="Arial" w:hAnsi="Arial" w:cs="Arial"/>
                                <w:color w:val="595959" w:themeColor="text1" w:themeTint="A6"/>
                                <w:spacing w:val="-3"/>
                                <w:sz w:val="1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639AB098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4075A06B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7B98039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12.4pt;margin-top:9.2pt;height:525pt;width:236.5pt;z-index:251663360;mso-width-relative:page;mso-height-relative:page;" filled="f" stroked="f" coordsize="21600,21600" o:gfxdata="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QHxPZAAAADAEAAA8AAAAAAAAAAQAgAAAAIgAAAGRycy9kb3du&#10;cmV2LnhtbFBLAQIUABQAAAAIAIdO4kAf0iwt/gEAAAU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67B43BD">
                      <w:pPr>
                        <w:spacing w:line="223" w:lineRule="exact"/>
                        <w:ind w:right="2172" w:firstLine="200" w:firstLineChars="100"/>
                        <w:rPr>
                          <w:b/>
                          <w:bCs/>
                          <w:color w:val="005EA6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5EA6"/>
                          <w:sz w:val="20"/>
                        </w:rPr>
                        <w:t>Features</w:t>
                      </w:r>
                    </w:p>
                    <w:p w14:paraId="01E2927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Data control: support 802.3x full duplex flow control, support network storm suppression</w:t>
                      </w:r>
                    </w:p>
                    <w:p w14:paraId="6C1A7D4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Redundant network: support STP/RSTP/MSTP, support ERPS (self-healing time &lt;20ms)</w:t>
                      </w:r>
                    </w:p>
                    <w:p w14:paraId="4F460682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upport IPv6, static routing, Dynamic routing (RIP,OSPF)</w:t>
                      </w:r>
                    </w:p>
                    <w:p w14:paraId="4C748CA8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Support RIPng, OSPFv3, DHCP Server, DHCP replay, Qos</w:t>
                      </w:r>
                    </w:p>
                    <w:p w14:paraId="2E44E44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Multicast management: Support IGMP Snooping V1/V2/V3</w:t>
                      </w:r>
                    </w:p>
                    <w:p w14:paraId="23F6F4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VLAN: support IEEE 802.1q VLAN, effectively isolated broadcast domain</w:t>
                      </w:r>
                    </w:p>
                    <w:p w14:paraId="54042CE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Link aggregation: support link static/dynamic aggregation, provide perfect bandwidth utilization</w:t>
                      </w:r>
                    </w:p>
                    <w:p w14:paraId="3F3AD5C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QoS: Support COS\DSCP, 4 queues, support WRR\SP scheduling mode</w:t>
                      </w:r>
                    </w:p>
                    <w:p w14:paraId="4F293BC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Security management: support ACL access control list, support 802.1x, support user classification management</w:t>
                      </w:r>
                    </w:p>
                    <w:p w14:paraId="7BE6B8A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Management function: support Web, SNMP management mode</w:t>
                      </w:r>
                    </w:p>
                    <w:p w14:paraId="5D47A2F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maintenance: support port mirroring, interface status monitoring, log management</w:t>
                      </w:r>
                    </w:p>
                    <w:p w14:paraId="2043703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Alarm function: support power supply, port, abnormal state relay output</w:t>
                      </w:r>
                    </w:p>
                    <w:p w14:paraId="5635A8D4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/>
                        <w:jc w:val="left"/>
                        <w:rPr>
                          <w:rFonts w:ascii="Arial" w:hAnsi="Arial" w:cs="Arial"/>
                          <w:color w:val="595959" w:themeColor="text1" w:themeTint="A6"/>
                          <w:spacing w:val="-3"/>
                          <w:sz w:val="18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639AB098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4075A06B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7B98039B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4758FB91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LBT248GST4-SFP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a high performance 10G SFP+ L3 core switch. It provides Static routing and dynamic routing with advanced hardware proce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ssing capacity. The machine adopts modular design, which supports up to 4 Port 10G SFP+, and retains the expansion ability to further support 10GE when realizing gigabit convergence or access. It supports IPv4/IPv6 hardware double stack and line speed forwarding, so that customers can easily cope with the coming IPv6 era,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LBT248GST4-SFP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85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7C6087B3">
      <w:pPr>
        <w:ind w:right="293"/>
        <w:rPr>
          <w:rFonts w:ascii="Arial" w:hAnsi="Arial" w:cs="Arial"/>
          <w:sz w:val="20"/>
        </w:rPr>
      </w:pPr>
    </w:p>
    <w:p w14:paraId="3BD744D3">
      <w:pPr>
        <w:ind w:right="293"/>
        <w:rPr>
          <w:rFonts w:ascii="Arial" w:hAnsi="Arial" w:cs="Arial"/>
          <w:sz w:val="20"/>
        </w:rPr>
      </w:pPr>
    </w:p>
    <w:p w14:paraId="069C1C39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78CFBD90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LBT248GST4-SFP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0C217AF7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3D9CC713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LBT248GST4-SFP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 598Gbps of switching capacity</w:t>
      </w:r>
    </w:p>
    <w:p w14:paraId="6DC53F62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port full speed filtering and forwarding 252Mpps</w:t>
      </w:r>
    </w:p>
    <w:p w14:paraId="7147724D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2CEDD5F1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2F613689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28B72511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5359AB44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707C44E1">
      <w:pPr>
        <w:ind w:right="293"/>
        <w:rPr>
          <w:rStyle w:val="19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1B3A3FD2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5144BBF1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37B42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42237B42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0527E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5040527E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8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2F979A1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216EE21">
            <w:pPr>
              <w:pStyle w:val="18"/>
              <w:spacing w:before="24" w:line="360" w:lineRule="auto"/>
              <w:ind w:left="0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44BA067C">
            <w:pPr>
              <w:pStyle w:val="18"/>
              <w:spacing w:before="21" w:line="360" w:lineRule="auto"/>
              <w:ind w:left="0" w:firstLine="90" w:firstLineChars="5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LBT248GST4-SFP</w:t>
            </w:r>
          </w:p>
        </w:tc>
      </w:tr>
      <w:tr w14:paraId="10DF4F1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30235EFE">
            <w:pPr>
              <w:pStyle w:val="18"/>
              <w:spacing w:before="24" w:line="360" w:lineRule="auto"/>
              <w:ind w:left="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20"/>
                <w:szCs w:val="36"/>
              </w:rPr>
              <w:t>Interface</w:t>
            </w:r>
          </w:p>
        </w:tc>
        <w:tc>
          <w:tcPr>
            <w:tcW w:w="6268" w:type="dxa"/>
          </w:tcPr>
          <w:p w14:paraId="66FAFDA3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24-Port 10/100/1000Mbps SFP </w:t>
            </w:r>
          </w:p>
          <w:p w14:paraId="6F020BCD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8-Port 10/100/1000Mbps RJ45 (combo)</w:t>
            </w:r>
          </w:p>
          <w:p w14:paraId="2C6CE0C2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4-Port 10G SFP+</w:t>
            </w:r>
          </w:p>
          <w:p w14:paraId="57FFF177">
            <w:pPr>
              <w:pStyle w:val="18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6E3708F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1C8E2D1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</w:p>
          <w:p w14:paraId="66003DEC">
            <w:pPr>
              <w:pStyle w:val="18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7FE28333">
            <w:pPr>
              <w:pStyle w:val="18"/>
              <w:spacing w:before="25" w:line="360" w:lineRule="auto"/>
              <w:ind w:left="105" w:left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Bandwidth(switch capacity): </w:t>
            </w:r>
            <w:r>
              <w:rPr>
                <w:rFonts w:eastAsia="宋体"/>
                <w:sz w:val="18"/>
                <w:szCs w:val="18"/>
                <w:lang w:eastAsia="zh-CN"/>
              </w:rPr>
              <w:t>598</w:t>
            </w:r>
            <w:r>
              <w:rPr>
                <w:sz w:val="18"/>
                <w:szCs w:val="18"/>
              </w:rPr>
              <w:t xml:space="preserve">Gbps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Packet Buffer Memory: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32M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b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it</w:t>
            </w:r>
          </w:p>
          <w:p w14:paraId="32547C73">
            <w:pPr>
              <w:pStyle w:val="18"/>
              <w:spacing w:before="25" w:line="360" w:lineRule="auto"/>
              <w:ind w:left="105" w:left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Packet Forwarding Rate:</w:t>
            </w:r>
            <w:r>
              <w:t xml:space="preserve"> </w:t>
            </w:r>
            <w:r>
              <w:rPr>
                <w:sz w:val="18"/>
                <w:szCs w:val="18"/>
              </w:rPr>
              <w:t>252Mpps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MAC Address Table: 32K</w:t>
            </w:r>
          </w:p>
        </w:tc>
      </w:tr>
      <w:tr w14:paraId="6FAE20D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05FC69E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055381FB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racket mounted</w:t>
            </w:r>
          </w:p>
        </w:tc>
      </w:tr>
      <w:tr w14:paraId="7294751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062EF42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525A7056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16360bytes</w:t>
            </w:r>
          </w:p>
        </w:tc>
      </w:tr>
      <w:tr w14:paraId="4D832A94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445D227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43FFF5BD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528E73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3C053E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3030A4A4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eastAsia="宋体"/>
                <w:sz w:val="18"/>
                <w:szCs w:val="18"/>
                <w:lang w:eastAsia="zh-CN"/>
              </w:rPr>
              <w:t>50 Aluminum housing</w:t>
            </w:r>
          </w:p>
        </w:tc>
      </w:tr>
      <w:tr w14:paraId="36CEF0B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1D3A24C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</w:p>
          <w:p w14:paraId="35F133B9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015A10E9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Power: Red</w:t>
            </w:r>
          </w:p>
          <w:p w14:paraId="6016AD42">
            <w:pPr>
              <w:pStyle w:val="18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iber: Link 2(Green)</w:t>
            </w:r>
          </w:p>
          <w:p w14:paraId="083365A4">
            <w:pPr>
              <w:pStyle w:val="18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Yellow </w:t>
            </w:r>
          </w:p>
        </w:tc>
      </w:tr>
      <w:tr w14:paraId="7256500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3BF54F6F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Dual Power Input</w:t>
            </w:r>
          </w:p>
        </w:tc>
        <w:tc>
          <w:tcPr>
            <w:tcW w:w="6268" w:type="dxa"/>
          </w:tcPr>
          <w:p w14:paraId="4CF51C95">
            <w:pPr>
              <w:pStyle w:val="18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 to </w:t>
            </w:r>
            <w:r>
              <w:rPr>
                <w:rFonts w:eastAsia="宋体"/>
                <w:sz w:val="18"/>
                <w:szCs w:val="18"/>
                <w:lang w:eastAsia="zh-CN"/>
              </w:rPr>
              <w:t>72</w:t>
            </w:r>
            <w:r>
              <w:rPr>
                <w:sz w:val="18"/>
                <w:szCs w:val="18"/>
              </w:rPr>
              <w:t>V DC &amp;</w:t>
            </w:r>
            <w:r>
              <w:rPr>
                <w:rFonts w:hint="eastAsia"/>
                <w:sz w:val="18"/>
                <w:szCs w:val="18"/>
              </w:rPr>
              <w:t>110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240V/50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60Hz</w:t>
            </w:r>
            <w:r>
              <w:rPr>
                <w:sz w:val="18"/>
                <w:szCs w:val="18"/>
              </w:rPr>
              <w:t xml:space="preserve"> AC</w:t>
            </w:r>
          </w:p>
        </w:tc>
      </w:tr>
      <w:tr w14:paraId="18EBF26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44801F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09804537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45watts</w:t>
            </w:r>
          </w:p>
        </w:tc>
      </w:tr>
      <w:tr w14:paraId="64AB5A4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EBFEFDA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7558A47E">
            <w:pPr>
              <w:pStyle w:val="18"/>
              <w:spacing w:before="27" w:line="360" w:lineRule="auto"/>
              <w:ind w:left="0" w:firstLine="90" w:firstLineChars="50"/>
              <w:rPr>
                <w:color w:val="C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</w:p>
        </w:tc>
      </w:tr>
      <w:tr w14:paraId="211CE4B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7C51947C">
            <w:pPr>
              <w:pStyle w:val="18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60BA5859">
            <w:pPr>
              <w:pStyle w:val="18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67DC3F8C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077EC9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25FDA14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0E2223BA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EC149B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6837008C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IEEE802.3x;</w:t>
            </w:r>
          </w:p>
        </w:tc>
      </w:tr>
      <w:tr w14:paraId="29AF8A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6C7FCD05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7DE93904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773D468F">
            <w:pPr>
              <w:pStyle w:val="18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UTP(≤10meter)</w:t>
            </w:r>
          </w:p>
          <w:p w14:paraId="04C8E2C0">
            <w:pPr>
              <w:pStyle w:val="18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3B92671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3EE4E150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5F5784BE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  <w:p w14:paraId="1669B6D1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4E6278BE">
            <w:pPr>
              <w:pStyle w:val="18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32BEFC19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4046403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621B888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555276FE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57ABCC15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74C12B5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1A900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63268BB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A88AFAB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68C831AC">
            <w:pPr>
              <w:pStyle w:val="18"/>
              <w:spacing w:before="25" w:line="360" w:lineRule="auto"/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312E4D5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B1BF34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7A51DA3D">
            <w:pPr>
              <w:pStyle w:val="18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05C6688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58CBE651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14F99A7">
            <w:pPr>
              <w:pStyle w:val="18"/>
              <w:spacing w:before="25" w:line="360" w:lineRule="auto"/>
              <w:rPr>
                <w:rFonts w:ascii="宋体" w:hAnsi="宋体" w:eastAsia="宋体" w:cs="宋体"/>
                <w:color w:val="000000"/>
                <w:sz w:val="15"/>
                <w:szCs w:val="15"/>
              </w:rPr>
            </w:pPr>
            <w:r>
              <w:rPr>
                <w:rFonts w:hint="eastAsia" w:ascii="Calibri" w:hAnsi="Calibri" w:cs="Calibri"/>
                <w:szCs w:val="21"/>
              </w:rPr>
              <w:t>44</w:t>
            </w:r>
            <w:r>
              <w:rPr>
                <w:rFonts w:ascii="Calibri" w:hAnsi="Calibri" w:cs="Calibri"/>
                <w:szCs w:val="21"/>
              </w:rPr>
              <w:t>2</w:t>
            </w:r>
            <w:r>
              <w:rPr>
                <w:rFonts w:hint="eastAsia" w:ascii="Calibri" w:hAnsi="Calibri" w:cs="Calibri"/>
                <w:szCs w:val="21"/>
              </w:rPr>
              <w:t>×</w:t>
            </w:r>
            <w:r>
              <w:rPr>
                <w:rFonts w:ascii="Calibri" w:hAnsi="Calibri" w:cs="Calibri"/>
                <w:szCs w:val="21"/>
              </w:rPr>
              <w:t>325</w:t>
            </w:r>
            <w:r>
              <w:rPr>
                <w:rFonts w:hint="eastAsia" w:ascii="Calibri" w:hAnsi="Calibri" w:cs="Calibri"/>
                <w:szCs w:val="21"/>
              </w:rPr>
              <w:t>×44mm</w:t>
            </w:r>
          </w:p>
        </w:tc>
      </w:tr>
      <w:tr w14:paraId="573000F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7A58446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1D5A9739">
            <w:pPr>
              <w:pStyle w:val="18"/>
              <w:spacing w:before="25" w:line="360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Product Weight: 4KGS</w:t>
            </w:r>
            <w:r>
              <w:rPr>
                <w:rFonts w:hint="eastAsia"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 xml:space="preserve">   </w:t>
            </w:r>
          </w:p>
          <w:p w14:paraId="366EE410">
            <w:pPr>
              <w:pStyle w:val="18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Cs w:val="21"/>
              </w:rPr>
              <w:t>Packing Weight: 4.15KGS</w:t>
            </w:r>
          </w:p>
        </w:tc>
      </w:tr>
      <w:tr w14:paraId="405A06D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67A2FF8A">
            <w:pPr>
              <w:pStyle w:val="18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7332473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6AE3135F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246B103C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3A5A96DA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7EED4D1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58C5DB58">
            <w:pPr>
              <w:pStyle w:val="18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397CAC5D">
            <w:pPr>
              <w:pStyle w:val="18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48556CE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73F7013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F1CED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2AA24FF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5C5397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528E4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EC946C1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28D0A07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39C49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FDA22D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D0ED920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B3D2538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4D51C2C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4622165" cy="3125470"/>
            <wp:effectExtent l="0" t="0" r="6985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216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A629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CD4B64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8"/>
        <w:tblW w:w="9244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7371"/>
      </w:tblGrid>
      <w:tr w14:paraId="3537963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873" w:type="dxa"/>
            <w:shd w:val="clear" w:color="auto" w:fill="E6E6E6"/>
          </w:tcPr>
          <w:p w14:paraId="61A85316">
            <w:pPr>
              <w:pStyle w:val="18"/>
              <w:spacing w:before="24" w:line="360" w:lineRule="auto"/>
              <w:rPr>
                <w:rFonts w:hint="eastAsia" w:eastAsia="宋体"/>
                <w:b/>
                <w:bCs/>
                <w:color w:val="3B3838" w:themeColor="background2" w:themeShade="40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b/>
                <w:bCs/>
                <w:color w:val="3B3838" w:themeColor="background2" w:themeShade="40"/>
                <w:sz w:val="18"/>
                <w:szCs w:val="18"/>
                <w:lang w:eastAsia="zh-CN"/>
              </w:rPr>
              <w:t>LBT248GST4-SFP</w:t>
            </w:r>
          </w:p>
        </w:tc>
        <w:tc>
          <w:tcPr>
            <w:tcW w:w="7371" w:type="dxa"/>
          </w:tcPr>
          <w:p w14:paraId="11884E7C">
            <w:pPr>
              <w:pStyle w:val="7"/>
              <w:spacing w:line="360" w:lineRule="auto"/>
              <w:ind w:left="0" w:firstLine="210" w:firstLineChars="100"/>
              <w:rPr>
                <w:color w:val="3B3838" w:themeColor="background2" w:themeShade="40"/>
                <w:sz w:val="21"/>
                <w:szCs w:val="21"/>
              </w:rPr>
            </w:pPr>
            <w:r>
              <w:rPr>
                <w:color w:val="3B3838" w:themeColor="background2" w:themeShade="40"/>
                <w:sz w:val="21"/>
                <w:szCs w:val="21"/>
              </w:rPr>
              <w:t>24-Port gigabit SFP +8G RJ45 combo+4-Port 10G SFP L3 Managed Industrial Switch</w:t>
            </w:r>
          </w:p>
        </w:tc>
      </w:tr>
    </w:tbl>
    <w:p w14:paraId="1615772E">
      <w:pPr>
        <w:rPr>
          <w:rFonts w:ascii="Arial" w:hAnsi="Arial" w:cs="Arial"/>
        </w:rPr>
      </w:pPr>
    </w:p>
    <w:p w14:paraId="51CB31DE">
      <w:pPr>
        <w:rPr>
          <w:rFonts w:ascii="Arial" w:hAnsi="Arial" w:cs="Arial"/>
        </w:rPr>
      </w:pPr>
    </w:p>
    <w:p w14:paraId="6A3668E3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jc w:val="center"/>
      <w:tblLayout w:type="autofit"/>
      <w:tblCellMar>
        <w:top w:w="144" w:type="dxa"/>
        <w:left w:w="115" w:type="dxa"/>
        <w:bottom w:w="144" w:type="dxa"/>
        <w:right w:w="115" w:type="dxa"/>
      </w:tblCellMar>
    </w:tblPr>
    <w:tblGrid>
      <w:gridCol w:w="4755"/>
      <w:gridCol w:w="4743"/>
    </w:tblGrid>
    <w:tr w14:paraId="3DF79FC3">
      <w:tblPrEx>
        <w:tblCellMar>
          <w:top w:w="144" w:type="dxa"/>
          <w:left w:w="115" w:type="dxa"/>
          <w:bottom w:w="144" w:type="dxa"/>
          <w:right w:w="115" w:type="dxa"/>
        </w:tblCellMar>
      </w:tblPrEx>
      <w:trPr>
        <w:trHeight w:val="115" w:hRule="exact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2273D2F">
          <w:pPr>
            <w:pStyle w:val="5"/>
            <w:rPr>
              <w:caps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2662F903">
          <w:pPr>
            <w:pStyle w:val="5"/>
            <w:jc w:val="right"/>
            <w:rPr>
              <w:caps/>
            </w:rPr>
          </w:pPr>
        </w:p>
      </w:tc>
    </w:tr>
    <w:tr w14:paraId="3AC118CA">
      <w:tblPrEx>
        <w:tblCellMar>
          <w:top w:w="144" w:type="dxa"/>
          <w:left w:w="115" w:type="dxa"/>
          <w:bottom w:w="144" w:type="dxa"/>
          <w:right w:w="115" w:type="dxa"/>
        </w:tblCellMar>
      </w:tblPrEx>
      <w:trPr>
        <w:jc w:val="center"/>
      </w:trPr>
      <w:tc>
        <w:tcPr>
          <w:tcW w:w="4686" w:type="dxa"/>
          <w:shd w:val="clear" w:color="auto" w:fill="auto"/>
          <w:vAlign w:val="center"/>
        </w:tcPr>
        <w:p w14:paraId="5FB8D41B">
          <w:pPr>
            <w:pStyle w:val="4"/>
            <w:jc w:val="both"/>
          </w:pPr>
          <w:r>
            <w:t>http:// www.yuhangswitch.com</w:t>
          </w:r>
        </w:p>
      </w:tc>
      <w:tc>
        <w:tcPr>
          <w:tcW w:w="4674" w:type="dxa"/>
          <w:shd w:val="clear" w:color="auto" w:fill="auto"/>
          <w:vAlign w:val="center"/>
        </w:tcPr>
        <w:p w14:paraId="50ADE899">
          <w:pPr>
            <w:pStyle w:val="4"/>
            <w:jc w:val="right"/>
            <w:rPr>
              <w:caps/>
              <w:color w:val="808080" w:themeColor="background1" w:themeShade="80"/>
            </w:rPr>
          </w:pPr>
          <w:r>
            <w:rPr>
              <w:caps/>
              <w:color w:val="808080" w:themeColor="background1" w:themeShade="80"/>
            </w:rPr>
            <w:fldChar w:fldCharType="begin"/>
          </w:r>
          <w:r>
            <w:rPr>
              <w:caps/>
              <w:color w:val="808080" w:themeColor="background1" w:themeShade="80"/>
            </w:rPr>
            <w:instrText xml:space="preserve">PAGE   \* MERGEFORMAT</w:instrText>
          </w:r>
          <w:r>
            <w:rPr>
              <w:caps/>
              <w:color w:val="808080" w:themeColor="background1" w:themeShade="80"/>
            </w:rPr>
            <w:fldChar w:fldCharType="separate"/>
          </w:r>
          <w:r>
            <w:rPr>
              <w:caps/>
              <w:color w:val="808080" w:themeColor="background1" w:themeShade="80"/>
              <w:lang w:val="zh-CN"/>
            </w:rPr>
            <w:t>2</w:t>
          </w:r>
          <w:r>
            <w:rPr>
              <w:caps/>
              <w:color w:val="808080" w:themeColor="background1" w:themeShade="80"/>
            </w:rPr>
            <w:fldChar w:fldCharType="end"/>
          </w:r>
        </w:p>
      </w:tc>
    </w:tr>
  </w:tbl>
  <w:p w14:paraId="0F6A168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370D9">
    <w:pPr>
      <w:pStyle w:val="5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F1DB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442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80" w:hanging="181"/>
      </w:pPr>
      <w:rPr>
        <w:rFonts w:hint="default" w:ascii="Arial" w:hAnsi="Arial" w:eastAsia="Arial" w:cs="Arial"/>
        <w:w w:val="94"/>
        <w:sz w:val="15"/>
        <w:szCs w:val="1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64" w:hanging="1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49" w:hanging="1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333" w:hanging="1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718" w:hanging="1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103" w:hanging="1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1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257" w:hanging="1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18F8"/>
    <w:rsid w:val="001F5016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E2DE8"/>
    <w:rsid w:val="002F7EF9"/>
    <w:rsid w:val="00351803"/>
    <w:rsid w:val="003566C9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2EFB"/>
    <w:rsid w:val="00457FA8"/>
    <w:rsid w:val="0047541D"/>
    <w:rsid w:val="004930E8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5627"/>
    <w:rsid w:val="00647706"/>
    <w:rsid w:val="00672B89"/>
    <w:rsid w:val="006843C5"/>
    <w:rsid w:val="006C1D40"/>
    <w:rsid w:val="006C2C82"/>
    <w:rsid w:val="006C71EB"/>
    <w:rsid w:val="006C7FDB"/>
    <w:rsid w:val="006F0019"/>
    <w:rsid w:val="0072158E"/>
    <w:rsid w:val="00732D57"/>
    <w:rsid w:val="0073514A"/>
    <w:rsid w:val="00742FB7"/>
    <w:rsid w:val="007453AF"/>
    <w:rsid w:val="00762F1C"/>
    <w:rsid w:val="007632BD"/>
    <w:rsid w:val="00770B68"/>
    <w:rsid w:val="007819B1"/>
    <w:rsid w:val="00784E25"/>
    <w:rsid w:val="007A012D"/>
    <w:rsid w:val="007D2DD1"/>
    <w:rsid w:val="007D30DF"/>
    <w:rsid w:val="007D4D6D"/>
    <w:rsid w:val="00834BC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C1918"/>
    <w:rsid w:val="00933C06"/>
    <w:rsid w:val="009371B0"/>
    <w:rsid w:val="009500BE"/>
    <w:rsid w:val="00954E0B"/>
    <w:rsid w:val="009573EE"/>
    <w:rsid w:val="00971793"/>
    <w:rsid w:val="0098556F"/>
    <w:rsid w:val="009956CB"/>
    <w:rsid w:val="009A3A24"/>
    <w:rsid w:val="009B7DB8"/>
    <w:rsid w:val="009C4B70"/>
    <w:rsid w:val="009D4897"/>
    <w:rsid w:val="009E3D2E"/>
    <w:rsid w:val="009F4511"/>
    <w:rsid w:val="009F6404"/>
    <w:rsid w:val="00A04CAA"/>
    <w:rsid w:val="00A17AF2"/>
    <w:rsid w:val="00A26D97"/>
    <w:rsid w:val="00A314E7"/>
    <w:rsid w:val="00A43EB3"/>
    <w:rsid w:val="00AA1149"/>
    <w:rsid w:val="00AA6B96"/>
    <w:rsid w:val="00B00931"/>
    <w:rsid w:val="00B04F73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A0F5D"/>
    <w:rsid w:val="00CE0991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8721D"/>
    <w:rsid w:val="00E93E85"/>
    <w:rsid w:val="00EA307D"/>
    <w:rsid w:val="00EC20C9"/>
    <w:rsid w:val="00ED02D7"/>
    <w:rsid w:val="00F061C5"/>
    <w:rsid w:val="00F17B94"/>
    <w:rsid w:val="00F27E80"/>
    <w:rsid w:val="00F5617E"/>
    <w:rsid w:val="00F657FE"/>
    <w:rsid w:val="00F75025"/>
    <w:rsid w:val="00F84C5D"/>
    <w:rsid w:val="00FA24FC"/>
    <w:rsid w:val="00FB3463"/>
    <w:rsid w:val="01F3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link w:val="17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5"/>
    <w:qFormat/>
    <w:uiPriority w:val="0"/>
    <w:rPr>
      <w:sz w:val="18"/>
      <w:szCs w:val="18"/>
    </w:rPr>
  </w:style>
  <w:style w:type="character" w:customStyle="1" w:styleId="13">
    <w:name w:val="页脚 字符"/>
    <w:basedOn w:val="10"/>
    <w:link w:val="4"/>
    <w:uiPriority w:val="99"/>
    <w:rPr>
      <w:sz w:val="18"/>
      <w:szCs w:val="18"/>
    </w:rPr>
  </w:style>
  <w:style w:type="character" w:customStyle="1" w:styleId="14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10"/>
    <w:link w:val="2"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6">
    <w:name w:val="正文文本 字符"/>
    <w:basedOn w:val="10"/>
    <w:link w:val="3"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7">
    <w:name w:val="标题 字符"/>
    <w:basedOn w:val="10"/>
    <w:link w:val="7"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19">
    <w:name w:val="transsent"/>
    <w:basedOn w:val="10"/>
    <w:uiPriority w:val="0"/>
  </w:style>
  <w:style w:type="paragraph" w:customStyle="1" w:styleId="20">
    <w:name w:val="_tg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0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DF4D37-21B4-4790-949E-07005D674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444</Words>
  <Characters>2714</Characters>
  <Lines>23</Lines>
  <Paragraphs>6</Paragraphs>
  <TotalTime>454</TotalTime>
  <ScaleCrop>false</ScaleCrop>
  <LinksUpToDate>false</LinksUpToDate>
  <CharactersWithSpaces>3103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2026-07-27T09:53:51Z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eyJoZGlkIjoiMjBjNGFjMWJjOGViNTY4OTc5OThlNDVkMGMxMzI1NDAiLCJ1c2VySWQiOiIyOTE0NTU3OTkifQ==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C37A52CD1E804859AB13CCF3A2A262D4_12</vt:lpwstr>
  </property>
</Properties>
</file>